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3"/>
        <w:gridCol w:w="1701"/>
        <w:gridCol w:w="1276"/>
      </w:tblGrid>
      <w:tr w:rsidR="00136DB8" w:rsidRPr="00136DB8" w:rsidTr="009A03FB">
        <w:tc>
          <w:tcPr>
            <w:tcW w:w="2802" w:type="dxa"/>
          </w:tcPr>
          <w:p w:rsidR="00136DB8" w:rsidRPr="00136DB8" w:rsidRDefault="00136DB8" w:rsidP="006203F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9923" w:type="dxa"/>
          </w:tcPr>
          <w:p w:rsidR="00136DB8" w:rsidRPr="00136DB8" w:rsidRDefault="00136DB8" w:rsidP="006203F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>Agenda</w:t>
            </w:r>
          </w:p>
        </w:tc>
        <w:tc>
          <w:tcPr>
            <w:tcW w:w="1701" w:type="dxa"/>
          </w:tcPr>
          <w:p w:rsidR="00136DB8" w:rsidRPr="00136DB8" w:rsidRDefault="00136DB8" w:rsidP="006203F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>Action</w:t>
            </w:r>
          </w:p>
        </w:tc>
        <w:tc>
          <w:tcPr>
            <w:tcW w:w="1276" w:type="dxa"/>
          </w:tcPr>
          <w:p w:rsidR="00136DB8" w:rsidRPr="00136DB8" w:rsidRDefault="00136DB8" w:rsidP="006203F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>By</w:t>
            </w:r>
          </w:p>
        </w:tc>
      </w:tr>
      <w:tr w:rsidR="00136DB8" w:rsidRPr="00B90D9C" w:rsidTr="009A03FB">
        <w:tc>
          <w:tcPr>
            <w:tcW w:w="2802" w:type="dxa"/>
          </w:tcPr>
          <w:p w:rsidR="00136DB8" w:rsidRPr="00136DB8" w:rsidRDefault="00136DB8" w:rsidP="008A4516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>1. Attendance &amp; Apologies</w:t>
            </w:r>
          </w:p>
        </w:tc>
        <w:tc>
          <w:tcPr>
            <w:tcW w:w="9923" w:type="dxa"/>
          </w:tcPr>
          <w:p w:rsidR="00136DB8" w:rsidRDefault="004517A2" w:rsidP="007727B2">
            <w:pPr>
              <w:rPr>
                <w:rFonts w:ascii="Calibri" w:hAnsi="Calibri" w:cs="Arial"/>
              </w:rPr>
            </w:pPr>
            <w:r w:rsidRPr="004517A2">
              <w:rPr>
                <w:rFonts w:ascii="Calibri" w:hAnsi="Calibri" w:cs="Arial"/>
                <w:b/>
              </w:rPr>
              <w:t>Apologies</w:t>
            </w:r>
            <w:r>
              <w:rPr>
                <w:rFonts w:ascii="Calibri" w:hAnsi="Calibri" w:cs="Arial"/>
                <w:b/>
              </w:rPr>
              <w:t xml:space="preserve">: </w:t>
            </w:r>
            <w:r w:rsidR="001373E7">
              <w:rPr>
                <w:rFonts w:ascii="Calibri" w:hAnsi="Calibri" w:cs="Arial"/>
              </w:rPr>
              <w:t>Caz Smith-</w:t>
            </w:r>
            <w:r w:rsidR="00D4189D">
              <w:rPr>
                <w:rFonts w:ascii="Calibri" w:hAnsi="Calibri" w:cs="Arial"/>
              </w:rPr>
              <w:t xml:space="preserve">Darebin; </w:t>
            </w:r>
            <w:r w:rsidR="001373E7">
              <w:rPr>
                <w:rFonts w:ascii="Calibri" w:hAnsi="Calibri" w:cs="Arial"/>
              </w:rPr>
              <w:t>Sue Gray-</w:t>
            </w:r>
            <w:r w:rsidR="00D4189D">
              <w:rPr>
                <w:rFonts w:ascii="Calibri" w:hAnsi="Calibri" w:cs="Arial"/>
              </w:rPr>
              <w:t>Balwyn</w:t>
            </w:r>
            <w:r w:rsidR="00CE60CB">
              <w:rPr>
                <w:rFonts w:ascii="Calibri" w:hAnsi="Calibri" w:cs="Arial"/>
              </w:rPr>
              <w:t xml:space="preserve">; Nicole Hunt </w:t>
            </w:r>
            <w:r w:rsidR="00EF283B">
              <w:rPr>
                <w:rFonts w:ascii="Calibri" w:hAnsi="Calibri" w:cs="Arial"/>
              </w:rPr>
              <w:t>–</w:t>
            </w:r>
            <w:r w:rsidR="00CE60CB">
              <w:rPr>
                <w:rFonts w:ascii="Calibri" w:hAnsi="Calibri" w:cs="Arial"/>
              </w:rPr>
              <w:t xml:space="preserve"> Hume</w:t>
            </w:r>
            <w:r w:rsidR="00EF283B">
              <w:rPr>
                <w:rFonts w:ascii="Calibri" w:hAnsi="Calibri" w:cs="Arial"/>
              </w:rPr>
              <w:t>; Jane Grace – Mornington; Rosa Serratore – Moonee Valley; Zoe Velonis – Moreland; Cindy Decker – Goulburn Valley; Pam Sheean - Goldfields</w:t>
            </w:r>
          </w:p>
          <w:p w:rsidR="00AF1ACB" w:rsidRDefault="00AF1ACB" w:rsidP="007727B2">
            <w:pPr>
              <w:rPr>
                <w:rFonts w:ascii="Calibri" w:hAnsi="Calibri" w:cs="Arial"/>
              </w:rPr>
            </w:pPr>
          </w:p>
          <w:p w:rsidR="00AF1ACB" w:rsidRPr="00C07F04" w:rsidRDefault="00AF1ACB" w:rsidP="00AD00BA">
            <w:pPr>
              <w:rPr>
                <w:rFonts w:ascii="Calibri" w:hAnsi="Calibri" w:cs="Arial"/>
              </w:rPr>
            </w:pPr>
            <w:r w:rsidRPr="00C07F04">
              <w:rPr>
                <w:rFonts w:asciiTheme="minorHAnsi" w:hAnsiTheme="minorHAnsi" w:cs="Tahoma"/>
                <w:b/>
                <w:lang w:eastAsia="en-AU"/>
              </w:rPr>
              <w:t>Attendance:</w:t>
            </w:r>
            <w:r w:rsidRPr="00C07F04">
              <w:rPr>
                <w:rFonts w:asciiTheme="minorHAnsi" w:hAnsiTheme="minorHAnsi" w:cs="Tahoma"/>
                <w:lang w:eastAsia="en-AU"/>
              </w:rPr>
              <w:t xml:space="preserve">; Radmila Sekulic – Wyndham; Trish Kelly – Frankston; </w:t>
            </w:r>
            <w:r w:rsidR="00AD00BA">
              <w:rPr>
                <w:rFonts w:asciiTheme="minorHAnsi" w:hAnsiTheme="minorHAnsi" w:cs="Tahoma"/>
                <w:lang w:eastAsia="en-AU"/>
              </w:rPr>
              <w:t xml:space="preserve"> </w:t>
            </w:r>
            <w:r w:rsidRPr="00C07F04">
              <w:rPr>
                <w:rFonts w:asciiTheme="minorHAnsi" w:hAnsiTheme="minorHAnsi" w:cs="Tahoma"/>
                <w:lang w:eastAsia="en-AU"/>
              </w:rPr>
              <w:t xml:space="preserve">Julie McCulloch – Latrobe; </w:t>
            </w:r>
            <w:r w:rsidR="00AD00BA">
              <w:rPr>
                <w:rFonts w:asciiTheme="minorHAnsi" w:hAnsiTheme="minorHAnsi" w:cs="Tahoma"/>
                <w:lang w:eastAsia="en-AU"/>
              </w:rPr>
              <w:t xml:space="preserve"> </w:t>
            </w:r>
            <w:r w:rsidRPr="00C07F04">
              <w:rPr>
                <w:rFonts w:asciiTheme="minorHAnsi" w:hAnsiTheme="minorHAnsi" w:cs="Tahoma"/>
                <w:lang w:eastAsia="en-AU"/>
              </w:rPr>
              <w:t xml:space="preserve">Susan Thomas – Greater Dandenong; </w:t>
            </w:r>
            <w:r w:rsidR="00AD00BA">
              <w:rPr>
                <w:rFonts w:asciiTheme="minorHAnsi" w:hAnsiTheme="minorHAnsi" w:cs="Tahoma"/>
                <w:lang w:eastAsia="en-AU"/>
              </w:rPr>
              <w:t xml:space="preserve"> </w:t>
            </w:r>
            <w:r w:rsidRPr="00C07F04">
              <w:rPr>
                <w:rFonts w:asciiTheme="minorHAnsi" w:hAnsiTheme="minorHAnsi" w:cs="Tahoma"/>
                <w:lang w:eastAsia="en-AU"/>
              </w:rPr>
              <w:t xml:space="preserve">Lynne Alderton – Whitehorse Manningham; </w:t>
            </w:r>
            <w:r w:rsidR="00AD00BA">
              <w:rPr>
                <w:rFonts w:asciiTheme="minorHAnsi" w:hAnsiTheme="minorHAnsi" w:cs="Tahoma"/>
                <w:lang w:eastAsia="en-AU"/>
              </w:rPr>
              <w:t xml:space="preserve"> </w:t>
            </w:r>
            <w:r w:rsidRPr="00C07F04">
              <w:rPr>
                <w:rFonts w:asciiTheme="minorHAnsi" w:hAnsiTheme="minorHAnsi" w:cs="Tahoma"/>
                <w:lang w:eastAsia="en-AU"/>
              </w:rPr>
              <w:t xml:space="preserve">Neville Harley – Melbourne;  Leanne Hornibrook </w:t>
            </w:r>
            <w:r w:rsidR="00AD00BA">
              <w:rPr>
                <w:rFonts w:asciiTheme="minorHAnsi" w:hAnsiTheme="minorHAnsi" w:cs="Tahoma"/>
                <w:lang w:eastAsia="en-AU"/>
              </w:rPr>
              <w:t>– Casey Cardinia</w:t>
            </w:r>
            <w:r w:rsidRPr="00C07F04">
              <w:rPr>
                <w:rFonts w:asciiTheme="minorHAnsi" w:hAnsiTheme="minorHAnsi" w:cs="Tahoma"/>
                <w:lang w:eastAsia="en-AU"/>
              </w:rPr>
              <w:t>; Kristina Purcell – Kingston</w:t>
            </w:r>
            <w:r w:rsidR="006D354F" w:rsidRPr="00C07F04">
              <w:rPr>
                <w:rFonts w:asciiTheme="minorHAnsi" w:hAnsiTheme="minorHAnsi" w:cs="Tahoma"/>
                <w:lang w:eastAsia="en-AU"/>
              </w:rPr>
              <w:t>;</w:t>
            </w:r>
            <w:r w:rsidRPr="00C07F04">
              <w:rPr>
                <w:rFonts w:asciiTheme="minorHAnsi" w:hAnsiTheme="minorHAnsi" w:cs="Tahoma"/>
                <w:lang w:eastAsia="en-AU"/>
              </w:rPr>
              <w:t xml:space="preserve"> Anita Catoggio – YPRL; </w:t>
            </w:r>
            <w:r w:rsidR="006D354F" w:rsidRPr="00C07F04">
              <w:rPr>
                <w:rFonts w:asciiTheme="minorHAnsi" w:hAnsiTheme="minorHAnsi" w:cs="Tahoma"/>
                <w:lang w:eastAsia="en-AU"/>
              </w:rPr>
              <w:t xml:space="preserve"> </w:t>
            </w:r>
            <w:r w:rsidRPr="00C07F04">
              <w:rPr>
                <w:rFonts w:asciiTheme="minorHAnsi" w:hAnsiTheme="minorHAnsi" w:cs="Tahoma"/>
                <w:lang w:eastAsia="en-AU"/>
              </w:rPr>
              <w:t xml:space="preserve">Andrew McCrory  </w:t>
            </w:r>
            <w:r w:rsidR="00AD00BA">
              <w:rPr>
                <w:rFonts w:asciiTheme="minorHAnsi" w:hAnsiTheme="minorHAnsi" w:cs="Tahoma"/>
                <w:lang w:eastAsia="en-AU"/>
              </w:rPr>
              <w:t>-</w:t>
            </w:r>
            <w:r w:rsidRPr="00C07F04">
              <w:rPr>
                <w:rFonts w:asciiTheme="minorHAnsi" w:hAnsiTheme="minorHAnsi" w:cs="Tahoma"/>
                <w:lang w:eastAsia="en-AU"/>
              </w:rPr>
              <w:t xml:space="preserve"> Stonnington; Jenny Ackroyd – Yarra City;</w:t>
            </w:r>
            <w:r w:rsidR="00AD00BA">
              <w:rPr>
                <w:rFonts w:asciiTheme="minorHAnsi" w:hAnsiTheme="minorHAnsi" w:cs="Tahoma"/>
                <w:lang w:eastAsia="en-AU"/>
              </w:rPr>
              <w:t xml:space="preserve"> </w:t>
            </w:r>
            <w:r w:rsidRPr="00C07F04">
              <w:rPr>
                <w:rFonts w:asciiTheme="minorHAnsi" w:hAnsiTheme="minorHAnsi" w:cs="Tahoma"/>
                <w:lang w:eastAsia="en-AU"/>
              </w:rPr>
              <w:t xml:space="preserve"> Barrie Gillespie – Kingston; </w:t>
            </w:r>
            <w:r w:rsidR="00AD00BA">
              <w:rPr>
                <w:rFonts w:asciiTheme="minorHAnsi" w:hAnsiTheme="minorHAnsi" w:cs="Tahoma"/>
                <w:lang w:eastAsia="en-AU"/>
              </w:rPr>
              <w:t xml:space="preserve"> </w:t>
            </w:r>
            <w:r w:rsidRPr="00C07F04">
              <w:rPr>
                <w:rFonts w:asciiTheme="minorHAnsi" w:hAnsiTheme="minorHAnsi" w:cs="Tahoma"/>
                <w:lang w:eastAsia="en-AU"/>
              </w:rPr>
              <w:t>Jenny Lawrence – Brimbank;</w:t>
            </w:r>
            <w:r w:rsidR="00AD00BA">
              <w:rPr>
                <w:rFonts w:asciiTheme="minorHAnsi" w:hAnsiTheme="minorHAnsi" w:cs="Tahoma"/>
                <w:lang w:eastAsia="en-AU"/>
              </w:rPr>
              <w:t xml:space="preserve"> </w:t>
            </w:r>
            <w:r w:rsidRPr="00C07F04">
              <w:rPr>
                <w:rFonts w:asciiTheme="minorHAnsi" w:hAnsiTheme="minorHAnsi" w:cs="Tahoma"/>
                <w:lang w:eastAsia="en-AU"/>
              </w:rPr>
              <w:t xml:space="preserve"> Sherrill Harvey - Geelong</w:t>
            </w:r>
          </w:p>
        </w:tc>
        <w:tc>
          <w:tcPr>
            <w:tcW w:w="1701" w:type="dxa"/>
          </w:tcPr>
          <w:p w:rsidR="00136DB8" w:rsidRPr="00B90D9C" w:rsidRDefault="00136DB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DB8" w:rsidRPr="00B90D9C" w:rsidRDefault="00136DB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6DB8" w:rsidRPr="00B90D9C" w:rsidTr="009A03FB">
        <w:tc>
          <w:tcPr>
            <w:tcW w:w="2802" w:type="dxa"/>
          </w:tcPr>
          <w:p w:rsidR="00136DB8" w:rsidRPr="00136DB8" w:rsidRDefault="00136DB8" w:rsidP="00EB5ACB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 xml:space="preserve">2. Confirmation of Minutes </w:t>
            </w:r>
          </w:p>
        </w:tc>
        <w:tc>
          <w:tcPr>
            <w:tcW w:w="9923" w:type="dxa"/>
          </w:tcPr>
          <w:p w:rsidR="00136DB8" w:rsidRPr="00136DB8" w:rsidRDefault="006D354F" w:rsidP="006D354F">
            <w:pPr>
              <w:tabs>
                <w:tab w:val="left" w:pos="2539"/>
                <w:tab w:val="left" w:pos="4320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Approved</w:t>
            </w:r>
          </w:p>
        </w:tc>
        <w:tc>
          <w:tcPr>
            <w:tcW w:w="1701" w:type="dxa"/>
          </w:tcPr>
          <w:p w:rsidR="00136DB8" w:rsidRPr="00B90D9C" w:rsidRDefault="00136DB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DB8" w:rsidRPr="00B90D9C" w:rsidRDefault="00136DB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6DB8" w:rsidRPr="00B90D9C" w:rsidTr="009A03FB">
        <w:tc>
          <w:tcPr>
            <w:tcW w:w="2802" w:type="dxa"/>
          </w:tcPr>
          <w:p w:rsidR="00136DB8" w:rsidRPr="00136DB8" w:rsidRDefault="00136DB8" w:rsidP="006203F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 xml:space="preserve">3. Business Arising </w:t>
            </w:r>
          </w:p>
        </w:tc>
        <w:tc>
          <w:tcPr>
            <w:tcW w:w="9923" w:type="dxa"/>
          </w:tcPr>
          <w:p w:rsidR="006D354F" w:rsidRPr="00C07F04" w:rsidRDefault="006D354F" w:rsidP="006203FF">
            <w:pPr>
              <w:rPr>
                <w:rFonts w:asciiTheme="minorHAnsi" w:hAnsiTheme="minorHAnsi" w:cs="Tahoma"/>
                <w:lang w:eastAsia="en-AU"/>
              </w:rPr>
            </w:pPr>
            <w:r w:rsidRPr="00C07F04">
              <w:rPr>
                <w:rFonts w:asciiTheme="minorHAnsi" w:hAnsiTheme="minorHAnsi" w:cs="Tahoma"/>
                <w:lang w:eastAsia="en-AU"/>
              </w:rPr>
              <w:t xml:space="preserve">Thank you to </w:t>
            </w:r>
            <w:r w:rsidR="00CE60CB" w:rsidRPr="00C07F04">
              <w:rPr>
                <w:rFonts w:asciiTheme="minorHAnsi" w:hAnsiTheme="minorHAnsi" w:cs="Tahoma"/>
                <w:lang w:eastAsia="en-AU"/>
              </w:rPr>
              <w:t xml:space="preserve">Michael Byrne </w:t>
            </w:r>
            <w:r w:rsidRPr="00C07F04">
              <w:rPr>
                <w:rFonts w:asciiTheme="minorHAnsi" w:hAnsiTheme="minorHAnsi" w:cs="Tahoma"/>
                <w:lang w:eastAsia="en-AU"/>
              </w:rPr>
              <w:t xml:space="preserve">for being the convener of Community </w:t>
            </w:r>
            <w:r w:rsidR="002B5378" w:rsidRPr="00C07F04">
              <w:rPr>
                <w:rFonts w:asciiTheme="minorHAnsi" w:hAnsiTheme="minorHAnsi" w:cs="Tahoma"/>
                <w:lang w:eastAsia="en-AU"/>
              </w:rPr>
              <w:t xml:space="preserve">Access. </w:t>
            </w:r>
            <w:r w:rsidRPr="00C07F04">
              <w:rPr>
                <w:rFonts w:asciiTheme="minorHAnsi" w:hAnsiTheme="minorHAnsi" w:cs="Tahoma"/>
                <w:lang w:eastAsia="en-AU"/>
              </w:rPr>
              <w:t>Welcome Anne</w:t>
            </w:r>
            <w:r w:rsidR="00CE60CB" w:rsidRPr="00C07F04">
              <w:rPr>
                <w:rFonts w:asciiTheme="minorHAnsi" w:hAnsiTheme="minorHAnsi" w:cs="Tahoma"/>
                <w:lang w:eastAsia="en-AU"/>
              </w:rPr>
              <w:t>-</w:t>
            </w:r>
            <w:r w:rsidR="00AD00BA" w:rsidRPr="00C07F04">
              <w:rPr>
                <w:rFonts w:asciiTheme="minorHAnsi" w:hAnsiTheme="minorHAnsi" w:cs="Tahoma"/>
                <w:lang w:eastAsia="en-AU"/>
              </w:rPr>
              <w:t>Maree</w:t>
            </w:r>
            <w:r w:rsidR="00AD00BA">
              <w:rPr>
                <w:rFonts w:asciiTheme="minorHAnsi" w:hAnsiTheme="minorHAnsi" w:cs="Tahoma"/>
                <w:lang w:eastAsia="en-AU"/>
              </w:rPr>
              <w:t xml:space="preserve"> </w:t>
            </w:r>
            <w:r w:rsidR="00AD00BA" w:rsidRPr="00C07F04">
              <w:rPr>
                <w:rFonts w:asciiTheme="minorHAnsi" w:hAnsiTheme="minorHAnsi" w:cs="Tahoma"/>
                <w:lang w:eastAsia="en-AU"/>
              </w:rPr>
              <w:t>Pfabe</w:t>
            </w:r>
            <w:r w:rsidRPr="00C07F04">
              <w:rPr>
                <w:rFonts w:asciiTheme="minorHAnsi" w:hAnsiTheme="minorHAnsi" w:cs="Tahoma"/>
                <w:lang w:eastAsia="en-AU"/>
              </w:rPr>
              <w:t xml:space="preserve"> who has accepted the role as convener. </w:t>
            </w:r>
          </w:p>
          <w:p w:rsidR="00D24911" w:rsidRPr="009469DE" w:rsidRDefault="000B7E4E" w:rsidP="00887557">
            <w:pPr>
              <w:rPr>
                <w:rFonts w:ascii="Calibri" w:hAnsi="Calibri" w:cs="Arial"/>
                <w:lang w:val="en-AU"/>
              </w:rPr>
            </w:pPr>
            <w:r w:rsidRPr="009469DE">
              <w:rPr>
                <w:rFonts w:ascii="Calibri" w:hAnsi="Calibri" w:cs="Arial"/>
                <w:lang w:val="en-AU"/>
              </w:rPr>
              <w:t xml:space="preserve">Thanks to Teresa Wright </w:t>
            </w:r>
            <w:r w:rsidR="003831AF" w:rsidRPr="009469DE">
              <w:rPr>
                <w:rFonts w:ascii="Calibri" w:hAnsi="Calibri" w:cs="Arial"/>
                <w:lang w:val="en-AU"/>
              </w:rPr>
              <w:t xml:space="preserve">(formerly Casey Cardinia, now DLS) </w:t>
            </w:r>
            <w:r w:rsidRPr="009469DE">
              <w:rPr>
                <w:rFonts w:ascii="Calibri" w:hAnsi="Calibri" w:cs="Arial"/>
                <w:lang w:val="en-AU"/>
              </w:rPr>
              <w:t>for her valued contribution to the Collections SIG for many years.</w:t>
            </w:r>
          </w:p>
        </w:tc>
        <w:tc>
          <w:tcPr>
            <w:tcW w:w="1701" w:type="dxa"/>
          </w:tcPr>
          <w:p w:rsidR="00136DB8" w:rsidRPr="00B90D9C" w:rsidRDefault="00136DB8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DB8" w:rsidRPr="00B90D9C" w:rsidRDefault="00136DB8" w:rsidP="00136D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6DB8" w:rsidRPr="00B90D9C" w:rsidTr="009A03FB">
        <w:tc>
          <w:tcPr>
            <w:tcW w:w="2802" w:type="dxa"/>
          </w:tcPr>
          <w:p w:rsidR="0063274D" w:rsidRPr="009A03FB" w:rsidRDefault="00136DB8" w:rsidP="007727B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A03FB">
              <w:rPr>
                <w:rFonts w:ascii="Calibri" w:hAnsi="Calibri" w:cs="Arial"/>
                <w:b/>
                <w:sz w:val="24"/>
                <w:szCs w:val="24"/>
              </w:rPr>
              <w:t>4.</w:t>
            </w:r>
            <w:r w:rsidR="0063274D" w:rsidRPr="009A03FB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3" w:type="dxa"/>
          </w:tcPr>
          <w:p w:rsidR="003159E4" w:rsidRPr="009A03FB" w:rsidRDefault="003159E4" w:rsidP="003159E4">
            <w:pPr>
              <w:pStyle w:val="PlainText"/>
              <w:rPr>
                <w:bCs/>
              </w:rPr>
            </w:pPr>
            <w:r w:rsidRPr="009A03FB">
              <w:t xml:space="preserve">Presentation from </w:t>
            </w:r>
            <w:r w:rsidR="007727B2">
              <w:t>Jenny Lawrence</w:t>
            </w:r>
            <w:r w:rsidR="006D354F">
              <w:t xml:space="preserve">, Brimbank, </w:t>
            </w:r>
            <w:r w:rsidR="007727B2">
              <w:t xml:space="preserve"> </w:t>
            </w:r>
            <w:r w:rsidRPr="009A03FB">
              <w:rPr>
                <w:bCs/>
              </w:rPr>
              <w:t>on the topic of:</w:t>
            </w:r>
          </w:p>
          <w:p w:rsidR="007727B2" w:rsidRDefault="007727B2" w:rsidP="007727B2">
            <w:pPr>
              <w:pStyle w:val="PlainText"/>
              <w:rPr>
                <w:b/>
              </w:rPr>
            </w:pPr>
            <w:r w:rsidRPr="007727B2">
              <w:rPr>
                <w:b/>
              </w:rPr>
              <w:t xml:space="preserve">Something different:     </w:t>
            </w:r>
            <w:r>
              <w:rPr>
                <w:b/>
              </w:rPr>
              <w:t xml:space="preserve">    </w:t>
            </w:r>
            <w:r w:rsidRPr="007727B2">
              <w:rPr>
                <w:b/>
              </w:rPr>
              <w:t xml:space="preserve"> Non-traditional </w:t>
            </w:r>
            <w:r w:rsidR="002C5C9C" w:rsidRPr="007727B2">
              <w:rPr>
                <w:b/>
              </w:rPr>
              <w:t>collections.</w:t>
            </w:r>
            <w:r w:rsidR="00AD00BA">
              <w:rPr>
                <w:b/>
              </w:rPr>
              <w:t xml:space="preserve"> </w:t>
            </w:r>
          </w:p>
          <w:p w:rsidR="007727B2" w:rsidRDefault="007727B2" w:rsidP="007727B2">
            <w:pPr>
              <w:pStyle w:val="PlainText"/>
            </w:pPr>
            <w:r w:rsidRPr="002C5C9C">
              <w:t xml:space="preserve">Different collections or new </w:t>
            </w:r>
            <w:r w:rsidR="00C45952">
              <w:t>ways of organising collections?</w:t>
            </w:r>
          </w:p>
          <w:p w:rsidR="00D80222" w:rsidRDefault="00D80222" w:rsidP="007727B2">
            <w:pPr>
              <w:pStyle w:val="PlainText"/>
              <w:rPr>
                <w:u w:val="single"/>
              </w:rPr>
            </w:pPr>
          </w:p>
          <w:p w:rsidR="00C07F04" w:rsidRDefault="00C07F04" w:rsidP="007727B2">
            <w:pPr>
              <w:pStyle w:val="PlainText"/>
            </w:pPr>
            <w:r w:rsidRPr="00AD00BA">
              <w:rPr>
                <w:u w:val="single"/>
              </w:rPr>
              <w:t>Rationale</w:t>
            </w:r>
            <w:r>
              <w:t xml:space="preserve"> : </w:t>
            </w:r>
          </w:p>
          <w:p w:rsidR="00C07F04" w:rsidRDefault="00C07F04" w:rsidP="007727B2">
            <w:pPr>
              <w:pStyle w:val="PlainText"/>
            </w:pPr>
            <w:r>
              <w:t xml:space="preserve">Maintain relevance </w:t>
            </w:r>
            <w:r w:rsidR="00AD00BA">
              <w:t>i</w:t>
            </w:r>
            <w:r>
              <w:t xml:space="preserve">n response to declining reading </w:t>
            </w:r>
            <w:r w:rsidR="00AD00BA">
              <w:t>habits</w:t>
            </w:r>
          </w:p>
          <w:p w:rsidR="00C07F04" w:rsidRDefault="00C07F04" w:rsidP="007727B2">
            <w:pPr>
              <w:pStyle w:val="PlainText"/>
            </w:pPr>
            <w:r>
              <w:t>Diverse communities require diverse resources</w:t>
            </w:r>
          </w:p>
          <w:p w:rsidR="00D80222" w:rsidRDefault="003508C2" w:rsidP="007727B2">
            <w:pPr>
              <w:pStyle w:val="PlainText"/>
            </w:pPr>
            <w:r>
              <w:t xml:space="preserve">Ensure </w:t>
            </w:r>
            <w:r w:rsidR="00887557">
              <w:t>t</w:t>
            </w:r>
            <w:r w:rsidR="00C07F04">
              <w:t xml:space="preserve">echnology </w:t>
            </w:r>
            <w:r>
              <w:t xml:space="preserve">is coupled with </w:t>
            </w:r>
            <w:r w:rsidR="00C07F04">
              <w:t>equitable access</w:t>
            </w:r>
          </w:p>
          <w:p w:rsidR="00C07F04" w:rsidRDefault="00D80222" w:rsidP="007727B2">
            <w:pPr>
              <w:pStyle w:val="PlainText"/>
            </w:pPr>
            <w:r>
              <w:t>16 responding libraries to survey on non-traditional collections. Summary of results to be circulated</w:t>
            </w:r>
            <w:r w:rsidR="00C07F04">
              <w:t xml:space="preserve"> </w:t>
            </w:r>
          </w:p>
          <w:p w:rsidR="00D80222" w:rsidRDefault="00D80222" w:rsidP="007727B2">
            <w:pPr>
              <w:pStyle w:val="PlainText"/>
              <w:rPr>
                <w:u w:val="single"/>
              </w:rPr>
            </w:pPr>
          </w:p>
          <w:p w:rsidR="00C07F04" w:rsidRDefault="00C07F04" w:rsidP="007727B2">
            <w:pPr>
              <w:pStyle w:val="PlainText"/>
            </w:pPr>
            <w:r w:rsidRPr="00AD00BA">
              <w:rPr>
                <w:u w:val="single"/>
              </w:rPr>
              <w:t>Suggestions</w:t>
            </w:r>
            <w:r>
              <w:t xml:space="preserve"> :</w:t>
            </w:r>
          </w:p>
          <w:p w:rsidR="00C07F04" w:rsidRDefault="00C07F04" w:rsidP="007727B2">
            <w:pPr>
              <w:pStyle w:val="PlainText"/>
            </w:pPr>
            <w:r>
              <w:t>iPads &amp; laptops for library use</w:t>
            </w:r>
          </w:p>
          <w:p w:rsidR="00C07F04" w:rsidRDefault="00C07F04" w:rsidP="007727B2">
            <w:pPr>
              <w:pStyle w:val="PlainText"/>
            </w:pPr>
            <w:r>
              <w:t>Launchpad –</w:t>
            </w:r>
            <w:r w:rsidR="00AD00BA">
              <w:t xml:space="preserve"> A</w:t>
            </w:r>
            <w:r>
              <w:t xml:space="preserve">dult Learning </w:t>
            </w:r>
          </w:p>
          <w:p w:rsidR="00C07F04" w:rsidRPr="002C5C9C" w:rsidRDefault="00AA2543" w:rsidP="007727B2">
            <w:pPr>
              <w:pStyle w:val="PlainText"/>
            </w:pPr>
            <w:r>
              <w:t>Wifi</w:t>
            </w:r>
            <w:r w:rsidR="00C07F04">
              <w:t xml:space="preserve"> </w:t>
            </w:r>
            <w:r w:rsidR="00B70C3E">
              <w:t xml:space="preserve">hotspots - Popular in the USA. </w:t>
            </w:r>
            <w:r w:rsidR="00AD00BA">
              <w:t xml:space="preserve"> </w:t>
            </w:r>
            <w:r w:rsidR="00B70C3E">
              <w:t>Armidale, NSW is offering hotspots</w:t>
            </w:r>
          </w:p>
          <w:p w:rsidR="00E14983" w:rsidRDefault="00B70C3E" w:rsidP="00E14983">
            <w:pPr>
              <w:pStyle w:val="PlainText"/>
            </w:pPr>
            <w:r>
              <w:lastRenderedPageBreak/>
              <w:t xml:space="preserve">Chromebooks - Geelong has had Chromebooks for 2½ years. They are managed </w:t>
            </w:r>
            <w:r w:rsidR="00D80222">
              <w:t>by the library IT department although they are a borrowable item in the collection</w:t>
            </w:r>
            <w:r>
              <w:t>.</w:t>
            </w:r>
            <w:r w:rsidR="00E14983">
              <w:t xml:space="preserve"> </w:t>
            </w:r>
            <w:r w:rsidR="00D80222">
              <w:t xml:space="preserve">Popular for customers </w:t>
            </w:r>
            <w:r w:rsidR="00E14983">
              <w:t xml:space="preserve">who </w:t>
            </w:r>
            <w:r w:rsidR="00D80222">
              <w:t>may not have a device to connect to the Internet</w:t>
            </w:r>
            <w:r w:rsidR="00E14983">
              <w:t>.</w:t>
            </w:r>
          </w:p>
          <w:p w:rsidR="00E14983" w:rsidRDefault="00E14983" w:rsidP="00E14983">
            <w:pPr>
              <w:pStyle w:val="PlainText"/>
            </w:pPr>
            <w:r>
              <w:t>Cultural experiences – for example, Art Gallery &amp; Museum passes</w:t>
            </w:r>
          </w:p>
          <w:p w:rsidR="00E14983" w:rsidRDefault="00E14983" w:rsidP="00E14983">
            <w:pPr>
              <w:pStyle w:val="PlainText"/>
            </w:pPr>
            <w:r>
              <w:t>Seek out Sponsorship / Benefactors</w:t>
            </w:r>
          </w:p>
          <w:p w:rsidR="00E14983" w:rsidRDefault="00E14983" w:rsidP="00E14983">
            <w:pPr>
              <w:pStyle w:val="PlainText"/>
            </w:pPr>
            <w:r>
              <w:t>Promote the Collections through Programm</w:t>
            </w:r>
            <w:r w:rsidR="002B5378">
              <w:t>es</w:t>
            </w:r>
          </w:p>
          <w:p w:rsidR="00E14983" w:rsidRDefault="00E14983" w:rsidP="00E14983">
            <w:pPr>
              <w:pStyle w:val="PlainText"/>
            </w:pPr>
            <w:r>
              <w:t>Author talks</w:t>
            </w:r>
          </w:p>
          <w:p w:rsidR="00E14983" w:rsidRDefault="00E14983" w:rsidP="00E14983">
            <w:pPr>
              <w:pStyle w:val="PlainText"/>
            </w:pPr>
            <w:r>
              <w:t xml:space="preserve">Educational Collections – for example, </w:t>
            </w:r>
            <w:r w:rsidR="002B5378">
              <w:t>Dyslexi</w:t>
            </w:r>
            <w:r w:rsidR="00C45952">
              <w:t>e</w:t>
            </w:r>
            <w:r>
              <w:t xml:space="preserve"> books, Toys – </w:t>
            </w:r>
            <w:r w:rsidR="002B5378">
              <w:t>Telescope -</w:t>
            </w:r>
            <w:r>
              <w:t xml:space="preserve"> </w:t>
            </w:r>
            <w:r w:rsidR="00AD00BA">
              <w:t>S</w:t>
            </w:r>
            <w:r w:rsidR="00147EB0">
              <w:t>TEM</w:t>
            </w:r>
            <w:r>
              <w:t xml:space="preserve"> Kit</w:t>
            </w:r>
            <w:r w:rsidR="00147EB0">
              <w:t xml:space="preserve"> (</w:t>
            </w:r>
            <w:r w:rsidR="00147EB0" w:rsidRPr="00147EB0">
              <w:rPr>
                <w:rFonts w:asciiTheme="minorHAnsi" w:hAnsiTheme="minorHAnsi" w:cs="Arial"/>
                <w:szCs w:val="22"/>
              </w:rPr>
              <w:t>Science, Technology, Engineering and Mathematics</w:t>
            </w:r>
            <w:r w:rsidR="00147EB0">
              <w:rPr>
                <w:rFonts w:ascii="Arial" w:hAnsi="Arial" w:cs="Arial"/>
                <w:szCs w:val="22"/>
              </w:rPr>
              <w:t xml:space="preserve">) </w:t>
            </w:r>
            <w:r>
              <w:t>– Picture book bundles</w:t>
            </w:r>
            <w:r w:rsidR="00C45952">
              <w:t xml:space="preserve"> (F</w:t>
            </w:r>
            <w:r>
              <w:t xml:space="preserve">irst concepts </w:t>
            </w:r>
            <w:r w:rsidR="00147EB0">
              <w:t xml:space="preserve">) </w:t>
            </w:r>
            <w:r>
              <w:t xml:space="preserve">– Discovery boxes </w:t>
            </w:r>
            <w:r w:rsidR="002B5378">
              <w:t>(Science</w:t>
            </w:r>
            <w:r>
              <w:t xml:space="preserve"> themes</w:t>
            </w:r>
            <w:r w:rsidR="00147EB0">
              <w:t xml:space="preserve">, </w:t>
            </w:r>
            <w:r w:rsidR="002B5378">
              <w:t>Lifestyle</w:t>
            </w:r>
            <w:r>
              <w:t xml:space="preserve">, </w:t>
            </w:r>
            <w:r w:rsidR="002B5378">
              <w:t>Recreation</w:t>
            </w:r>
            <w:r>
              <w:t xml:space="preserve">, Dementia, </w:t>
            </w:r>
            <w:r w:rsidR="00147EB0">
              <w:t>Sport</w:t>
            </w:r>
            <w:r>
              <w:t>) –– Casey Cardinia currently</w:t>
            </w:r>
            <w:r w:rsidR="003508C2">
              <w:t xml:space="preserve"> offer D</w:t>
            </w:r>
            <w:r>
              <w:t>iscovery Boxes to Kindergartens.</w:t>
            </w:r>
            <w:r w:rsidR="00147EB0">
              <w:t xml:space="preserve"> </w:t>
            </w:r>
          </w:p>
          <w:p w:rsidR="002B5378" w:rsidRDefault="002B5378" w:rsidP="00E14983">
            <w:pPr>
              <w:pStyle w:val="PlainText"/>
            </w:pPr>
            <w:r>
              <w:t xml:space="preserve">Cake tins, sewing machines, </w:t>
            </w:r>
          </w:p>
          <w:p w:rsidR="002B5378" w:rsidRDefault="002B5378" w:rsidP="00E14983">
            <w:pPr>
              <w:pStyle w:val="PlainText"/>
            </w:pPr>
            <w:r>
              <w:t>Seed collections – Bendigo, Port Macquarie, Tamworth and Castlemaine allow patrons to borrow seeds and return them after harvest.</w:t>
            </w:r>
          </w:p>
          <w:p w:rsidR="002B5378" w:rsidRDefault="002B5378" w:rsidP="00E14983">
            <w:pPr>
              <w:pStyle w:val="PlainText"/>
            </w:pPr>
            <w:r>
              <w:t>Classic titles -  say  launch 100 classic titles</w:t>
            </w:r>
          </w:p>
          <w:p w:rsidR="00147EB0" w:rsidRDefault="00147EB0" w:rsidP="00E14983">
            <w:pPr>
              <w:pStyle w:val="PlainText"/>
            </w:pPr>
            <w:r>
              <w:t>Museum Victoria partnerships</w:t>
            </w:r>
          </w:p>
          <w:p w:rsidR="002B5378" w:rsidRDefault="003508C2" w:rsidP="00E14983">
            <w:pPr>
              <w:pStyle w:val="PlainText"/>
            </w:pPr>
            <w:r>
              <w:t xml:space="preserve">Group </w:t>
            </w:r>
            <w:r w:rsidR="00887557">
              <w:t>together ER</w:t>
            </w:r>
            <w:r w:rsidR="00C45952">
              <w:t xml:space="preserve"> &amp; </w:t>
            </w:r>
            <w:r w:rsidR="00887557">
              <w:t>Beginner Reading</w:t>
            </w:r>
            <w:r w:rsidR="002B5378">
              <w:t xml:space="preserve"> levels</w:t>
            </w:r>
            <w:r>
              <w:t xml:space="preserve"> -  </w:t>
            </w:r>
            <w:r w:rsidR="002B5378">
              <w:t xml:space="preserve"> for example</w:t>
            </w:r>
            <w:r>
              <w:t>,</w:t>
            </w:r>
            <w:r w:rsidR="002B5378">
              <w:t xml:space="preserve"> ‘Fitzroy</w:t>
            </w:r>
            <w:r>
              <w:t xml:space="preserve"> R</w:t>
            </w:r>
            <w:r w:rsidR="002B5378">
              <w:t>eaders</w:t>
            </w:r>
            <w:r>
              <w:t>.</w:t>
            </w:r>
            <w:r w:rsidR="00887557">
              <w:t xml:space="preserve">’ </w:t>
            </w:r>
            <w:r>
              <w:t>S</w:t>
            </w:r>
            <w:r w:rsidR="002B5378">
              <w:t>helving</w:t>
            </w:r>
            <w:r w:rsidR="00C45952">
              <w:t xml:space="preserve"> books</w:t>
            </w:r>
            <w:r>
              <w:t xml:space="preserve"> </w:t>
            </w:r>
            <w:r w:rsidR="00C45952">
              <w:t xml:space="preserve">in </w:t>
            </w:r>
            <w:r w:rsidR="00887557">
              <w:t>their series</w:t>
            </w:r>
            <w:r w:rsidR="002B5378">
              <w:t xml:space="preserve"> works well in many libraries.</w:t>
            </w:r>
          </w:p>
          <w:p w:rsidR="002B5378" w:rsidRDefault="002B5378" w:rsidP="00E14983">
            <w:pPr>
              <w:pStyle w:val="PlainText"/>
            </w:pPr>
            <w:r>
              <w:t>Graphic novels &amp; comics – shelve Series together.</w:t>
            </w:r>
          </w:p>
          <w:p w:rsidR="002B5378" w:rsidRDefault="002B5378" w:rsidP="00E14983">
            <w:pPr>
              <w:pStyle w:val="PlainText"/>
            </w:pPr>
            <w:r>
              <w:t xml:space="preserve">Manga – do not </w:t>
            </w:r>
            <w:r w:rsidR="00887557">
              <w:t>use spine</w:t>
            </w:r>
            <w:r>
              <w:t xml:space="preserve"> labels as it covers the numbers on the spine.</w:t>
            </w:r>
            <w:r w:rsidR="0022359F">
              <w:t xml:space="preserve"> No spine labels on adult fiction</w:t>
            </w:r>
          </w:p>
          <w:p w:rsidR="002B5378" w:rsidRDefault="002B5378" w:rsidP="00E14983">
            <w:pPr>
              <w:pStyle w:val="PlainText"/>
            </w:pPr>
            <w:r>
              <w:t xml:space="preserve">Picture book </w:t>
            </w:r>
            <w:r w:rsidR="001A4E23">
              <w:t>shelving by t</w:t>
            </w:r>
            <w:r>
              <w:t xml:space="preserve">hemes </w:t>
            </w:r>
          </w:p>
          <w:p w:rsidR="00D53F2D" w:rsidRDefault="00870513" w:rsidP="00E14983">
            <w:pPr>
              <w:pStyle w:val="PlainText"/>
            </w:pPr>
            <w:r>
              <w:t>Xbox games</w:t>
            </w:r>
            <w:r w:rsidR="00D53F2D">
              <w:t xml:space="preserve"> </w:t>
            </w:r>
            <w:r w:rsidR="002B5378">
              <w:t xml:space="preserve">collections </w:t>
            </w:r>
            <w:r w:rsidR="0087703F">
              <w:t xml:space="preserve">– </w:t>
            </w:r>
            <w:r w:rsidR="00D53F2D">
              <w:t xml:space="preserve">many </w:t>
            </w:r>
            <w:r>
              <w:t>prefer the</w:t>
            </w:r>
            <w:r w:rsidR="0087703F">
              <w:t xml:space="preserve"> </w:t>
            </w:r>
            <w:r w:rsidR="002B5378">
              <w:t xml:space="preserve">digital </w:t>
            </w:r>
            <w:r w:rsidR="0087703F">
              <w:t xml:space="preserve">copy. Download updates as part of pre-opening procedures. Ensure that you have </w:t>
            </w:r>
            <w:r w:rsidR="003508C2">
              <w:t>performance rights permission.</w:t>
            </w:r>
            <w:r w:rsidR="00D53F2D">
              <w:t xml:space="preserve"> </w:t>
            </w:r>
          </w:p>
          <w:p w:rsidR="002B5378" w:rsidRPr="00EF283B" w:rsidRDefault="00D53F2D" w:rsidP="00E14983">
            <w:pPr>
              <w:pStyle w:val="PlainText"/>
              <w:rPr>
                <w:sz w:val="8"/>
                <w:szCs w:val="8"/>
              </w:rPr>
            </w:pPr>
            <w:r>
              <w:t xml:space="preserve"> See this group to obtain licence.</w:t>
            </w:r>
            <w:r>
              <w:rPr>
                <w:rFonts w:eastAsia="Times New Roman"/>
              </w:rPr>
              <w:t xml:space="preserve"> </w:t>
            </w:r>
            <w:hyperlink r:id="rId8" w:history="1">
              <w:r>
                <w:rPr>
                  <w:rStyle w:val="Hyperlink"/>
                  <w:rFonts w:eastAsia="Times New Roman"/>
                </w:rPr>
                <w:t>http://www.igea.net</w:t>
              </w:r>
            </w:hyperlink>
            <w:r>
              <w:rPr>
                <w:rFonts w:eastAsia="Times New Roman"/>
              </w:rPr>
              <w:t xml:space="preserve"> Interactive Games and Entertainment Association.</w:t>
            </w:r>
          </w:p>
          <w:p w:rsidR="00D24911" w:rsidRPr="009A03FB" w:rsidRDefault="00D24911" w:rsidP="00E14983">
            <w:pPr>
              <w:pStyle w:val="PlainTex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136DB8" w:rsidRPr="00B90D9C" w:rsidRDefault="00136DB8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DB8" w:rsidRPr="00B90D9C" w:rsidRDefault="00136DB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03FB" w:rsidRPr="00B90D9C" w:rsidTr="009A03FB">
        <w:tc>
          <w:tcPr>
            <w:tcW w:w="2802" w:type="dxa"/>
          </w:tcPr>
          <w:p w:rsidR="009A03FB" w:rsidRPr="00102E2E" w:rsidRDefault="009A03FB" w:rsidP="009A03FB">
            <w:pPr>
              <w:pStyle w:val="PlainText"/>
              <w:rPr>
                <w:rFonts w:cs="Arial"/>
                <w:b/>
                <w:sz w:val="24"/>
                <w:szCs w:val="24"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5. </w:t>
            </w:r>
            <w:r w:rsidRPr="009A03FB">
              <w:rPr>
                <w:rFonts w:cs="Arial"/>
                <w:b/>
                <w:sz w:val="24"/>
                <w:szCs w:val="24"/>
              </w:rPr>
              <w:t>Morning tea</w:t>
            </w:r>
          </w:p>
        </w:tc>
        <w:tc>
          <w:tcPr>
            <w:tcW w:w="9923" w:type="dxa"/>
          </w:tcPr>
          <w:p w:rsidR="009A03FB" w:rsidRPr="00102E2E" w:rsidRDefault="009A03FB" w:rsidP="004F1364">
            <w:pPr>
              <w:rPr>
                <w:rFonts w:ascii="Arial" w:hAnsi="Arial" w:cs="Arial"/>
                <w:b/>
                <w:highlight w:val="yellow"/>
                <w:lang w:val="en-AU"/>
              </w:rPr>
            </w:pPr>
          </w:p>
        </w:tc>
        <w:tc>
          <w:tcPr>
            <w:tcW w:w="1701" w:type="dxa"/>
          </w:tcPr>
          <w:p w:rsidR="009A03FB" w:rsidRPr="00B90D9C" w:rsidRDefault="009A03FB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3FB" w:rsidRPr="00B90D9C" w:rsidRDefault="009A03FB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0151" w:rsidRPr="00B90D9C" w:rsidTr="009A03FB">
        <w:tc>
          <w:tcPr>
            <w:tcW w:w="2802" w:type="dxa"/>
          </w:tcPr>
          <w:p w:rsidR="0063274D" w:rsidRPr="009A03FB" w:rsidRDefault="009A03FB" w:rsidP="009A03FB">
            <w:pPr>
              <w:pStyle w:val="PlainText"/>
              <w:rPr>
                <w:rFonts w:cs="Arial"/>
                <w:b/>
                <w:sz w:val="24"/>
                <w:szCs w:val="24"/>
              </w:rPr>
            </w:pPr>
            <w:r w:rsidRPr="009A03FB">
              <w:rPr>
                <w:rFonts w:cs="Arial"/>
                <w:b/>
                <w:sz w:val="24"/>
                <w:szCs w:val="24"/>
              </w:rPr>
              <w:t>6</w:t>
            </w:r>
            <w:r w:rsidR="007A0151" w:rsidRPr="009A03FB">
              <w:rPr>
                <w:rFonts w:cs="Arial"/>
                <w:sz w:val="24"/>
                <w:szCs w:val="24"/>
              </w:rPr>
              <w:t>.</w:t>
            </w:r>
            <w:r w:rsidRPr="009A03FB">
              <w:rPr>
                <w:rFonts w:cs="Arial"/>
                <w:b/>
                <w:sz w:val="24"/>
                <w:szCs w:val="24"/>
              </w:rPr>
              <w:t>D</w:t>
            </w:r>
            <w:r w:rsidRPr="009A03FB">
              <w:rPr>
                <w:b/>
                <w:bCs/>
                <w:sz w:val="24"/>
                <w:szCs w:val="24"/>
              </w:rPr>
              <w:t>iscussion/information sharing</w:t>
            </w:r>
          </w:p>
        </w:tc>
        <w:tc>
          <w:tcPr>
            <w:tcW w:w="9923" w:type="dxa"/>
          </w:tcPr>
          <w:p w:rsidR="00F9110C" w:rsidRPr="00887557" w:rsidRDefault="00887557" w:rsidP="00887557">
            <w:pPr>
              <w:rPr>
                <w:rFonts w:asciiTheme="minorHAnsi" w:hAnsiTheme="minorHAnsi" w:cs="Arial"/>
                <w:lang w:val="en-AU"/>
              </w:rPr>
            </w:pPr>
            <w:r w:rsidRPr="00887557">
              <w:rPr>
                <w:rFonts w:asciiTheme="minorHAnsi" w:hAnsiTheme="minorHAnsi" w:cs="Arial"/>
                <w:lang w:val="en-AU"/>
              </w:rPr>
              <w:t>Reports</w:t>
            </w:r>
            <w:r w:rsidR="007727B2" w:rsidRPr="00887557">
              <w:rPr>
                <w:rFonts w:asciiTheme="minorHAnsi" w:hAnsiTheme="minorHAnsi" w:cs="Arial"/>
                <w:lang w:val="en-AU"/>
              </w:rPr>
              <w:t xml:space="preserve"> on libraries experiences of</w:t>
            </w:r>
            <w:r w:rsidRPr="00887557">
              <w:rPr>
                <w:rFonts w:asciiTheme="minorHAnsi" w:hAnsiTheme="minorHAnsi" w:cs="Arial"/>
                <w:lang w:val="en-AU"/>
              </w:rPr>
              <w:t>:</w:t>
            </w:r>
          </w:p>
          <w:p w:rsidR="00F9110C" w:rsidRPr="00EF283B" w:rsidRDefault="007727B2" w:rsidP="00F9110C">
            <w:pPr>
              <w:pStyle w:val="ListParagraph"/>
              <w:numPr>
                <w:ilvl w:val="0"/>
                <w:numId w:val="2"/>
              </w:numPr>
              <w:ind w:left="600" w:hanging="545"/>
              <w:rPr>
                <w:rFonts w:asciiTheme="minorHAnsi" w:hAnsiTheme="minorHAnsi" w:cs="Arial"/>
                <w:lang w:val="en-AU"/>
              </w:rPr>
            </w:pPr>
            <w:r w:rsidRPr="00EF283B">
              <w:rPr>
                <w:rFonts w:asciiTheme="minorHAnsi" w:hAnsiTheme="minorHAnsi" w:cs="Arial"/>
                <w:b/>
                <w:lang w:val="en-AU"/>
              </w:rPr>
              <w:t>Go Chip</w:t>
            </w:r>
            <w:r w:rsidR="00F9110C" w:rsidRPr="00EF283B">
              <w:rPr>
                <w:rFonts w:asciiTheme="minorHAnsi" w:hAnsiTheme="minorHAnsi" w:cs="Arial"/>
                <w:lang w:val="en-AU"/>
              </w:rPr>
              <w:t xml:space="preserve"> promised delivery in July but not yet received. Updates not forth coming.</w:t>
            </w:r>
          </w:p>
          <w:p w:rsidR="00F9110C" w:rsidRDefault="00F9110C" w:rsidP="00EF283B">
            <w:pPr>
              <w:pStyle w:val="ListParagraph"/>
              <w:ind w:hanging="120"/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If not delivered in December, participating Libraries will expect a REFUND rather than Credit.</w:t>
            </w:r>
          </w:p>
          <w:p w:rsidR="00F9110C" w:rsidRDefault="007727B2" w:rsidP="00EF283B">
            <w:pPr>
              <w:pStyle w:val="ListParagraph"/>
              <w:numPr>
                <w:ilvl w:val="0"/>
                <w:numId w:val="2"/>
              </w:numPr>
              <w:ind w:left="600" w:hanging="545"/>
              <w:rPr>
                <w:rFonts w:asciiTheme="minorHAnsi" w:hAnsiTheme="minorHAnsi" w:cs="Arial"/>
                <w:lang w:val="en-AU"/>
              </w:rPr>
            </w:pPr>
            <w:r w:rsidRPr="003831AF">
              <w:rPr>
                <w:rFonts w:asciiTheme="minorHAnsi" w:hAnsiTheme="minorHAnsi" w:cs="Arial"/>
                <w:b/>
                <w:lang w:val="en-AU"/>
              </w:rPr>
              <w:t>Cloud Library</w:t>
            </w:r>
            <w:r w:rsidR="00241B3B">
              <w:rPr>
                <w:rFonts w:asciiTheme="minorHAnsi" w:hAnsiTheme="minorHAnsi" w:cs="Arial"/>
                <w:lang w:val="en-AU"/>
              </w:rPr>
              <w:t xml:space="preserve"> </w:t>
            </w:r>
          </w:p>
          <w:p w:rsidR="003831AF" w:rsidRDefault="003831AF" w:rsidP="00EF283B">
            <w:pPr>
              <w:pStyle w:val="ListParagraph"/>
              <w:ind w:left="600"/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Customer driven – libraries pay per item borrowed – Libraries nominate a dollar </w:t>
            </w:r>
            <w:r w:rsidR="00D54A87">
              <w:rPr>
                <w:rFonts w:asciiTheme="minorHAnsi" w:hAnsiTheme="minorHAnsi" w:cs="Arial"/>
                <w:lang w:val="en-AU"/>
              </w:rPr>
              <w:t>amount</w:t>
            </w:r>
            <w:r>
              <w:rPr>
                <w:rFonts w:asciiTheme="minorHAnsi" w:hAnsiTheme="minorHAnsi" w:cs="Arial"/>
                <w:lang w:val="en-AU"/>
              </w:rPr>
              <w:t xml:space="preserve"> per </w:t>
            </w:r>
            <w:r w:rsidR="00D54A87">
              <w:rPr>
                <w:rFonts w:asciiTheme="minorHAnsi" w:hAnsiTheme="minorHAnsi" w:cs="Arial"/>
                <w:lang w:val="en-AU"/>
              </w:rPr>
              <w:t>month,</w:t>
            </w:r>
            <w:r>
              <w:rPr>
                <w:rFonts w:asciiTheme="minorHAnsi" w:hAnsiTheme="minorHAnsi" w:cs="Arial"/>
                <w:lang w:val="en-AU"/>
              </w:rPr>
              <w:t xml:space="preserve"> for example $2,000. If requests to borrow exceed this amount titles do </w:t>
            </w:r>
            <w:r w:rsidR="00D54A87">
              <w:rPr>
                <w:rFonts w:asciiTheme="minorHAnsi" w:hAnsiTheme="minorHAnsi" w:cs="Arial"/>
                <w:lang w:val="en-AU"/>
              </w:rPr>
              <w:t>not</w:t>
            </w:r>
            <w:r>
              <w:rPr>
                <w:rFonts w:asciiTheme="minorHAnsi" w:hAnsiTheme="minorHAnsi" w:cs="Arial"/>
                <w:lang w:val="en-AU"/>
              </w:rPr>
              <w:t xml:space="preserve"> show up </w:t>
            </w:r>
            <w:r w:rsidR="00D54A87">
              <w:rPr>
                <w:rFonts w:asciiTheme="minorHAnsi" w:hAnsiTheme="minorHAnsi" w:cs="Arial"/>
                <w:lang w:val="en-AU"/>
              </w:rPr>
              <w:t>i</w:t>
            </w:r>
            <w:r>
              <w:rPr>
                <w:rFonts w:asciiTheme="minorHAnsi" w:hAnsiTheme="minorHAnsi" w:cs="Arial"/>
                <w:lang w:val="en-AU"/>
              </w:rPr>
              <w:t>n</w:t>
            </w:r>
            <w:r w:rsidR="00D54A87">
              <w:rPr>
                <w:rFonts w:asciiTheme="minorHAnsi" w:hAnsiTheme="minorHAnsi" w:cs="Arial"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lang w:val="en-AU"/>
              </w:rPr>
              <w:t xml:space="preserve">the catalogue.  </w:t>
            </w:r>
            <w:r w:rsidR="003508C2">
              <w:rPr>
                <w:rFonts w:asciiTheme="minorHAnsi" w:hAnsiTheme="minorHAnsi" w:cs="Arial"/>
                <w:lang w:val="en-AU"/>
              </w:rPr>
              <w:lastRenderedPageBreak/>
              <w:t>Melbourne</w:t>
            </w:r>
            <w:r>
              <w:rPr>
                <w:rFonts w:asciiTheme="minorHAnsi" w:hAnsiTheme="minorHAnsi" w:cs="Arial"/>
                <w:lang w:val="en-AU"/>
              </w:rPr>
              <w:t xml:space="preserve"> library reached their limit within the </w:t>
            </w:r>
            <w:r w:rsidR="00D54A87">
              <w:rPr>
                <w:rFonts w:asciiTheme="minorHAnsi" w:hAnsiTheme="minorHAnsi" w:cs="Arial"/>
                <w:lang w:val="en-AU"/>
              </w:rPr>
              <w:t>month,</w:t>
            </w:r>
            <w:r>
              <w:rPr>
                <w:rFonts w:asciiTheme="minorHAnsi" w:hAnsiTheme="minorHAnsi" w:cs="Arial"/>
                <w:lang w:val="en-AU"/>
              </w:rPr>
              <w:t xml:space="preserve"> so were able to add </w:t>
            </w:r>
            <w:r w:rsidR="00D54A87">
              <w:rPr>
                <w:rFonts w:asciiTheme="minorHAnsi" w:hAnsiTheme="minorHAnsi" w:cs="Arial"/>
                <w:lang w:val="en-AU"/>
              </w:rPr>
              <w:t>extra money.</w:t>
            </w:r>
          </w:p>
          <w:p w:rsidR="00D54A87" w:rsidRDefault="00AC6968" w:rsidP="00EF283B">
            <w:pPr>
              <w:pStyle w:val="ListParagraph"/>
              <w:ind w:hanging="120"/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Caters for</w:t>
            </w:r>
            <w:r w:rsidR="00D54A87">
              <w:rPr>
                <w:rFonts w:asciiTheme="minorHAnsi" w:hAnsiTheme="minorHAnsi" w:cs="Arial"/>
                <w:lang w:val="en-AU"/>
              </w:rPr>
              <w:t xml:space="preserve"> multiple use of one title - no platform fee - some titles </w:t>
            </w:r>
            <w:proofErr w:type="gramStart"/>
            <w:r w:rsidR="00D54A87">
              <w:rPr>
                <w:rFonts w:asciiTheme="minorHAnsi" w:hAnsiTheme="minorHAnsi" w:cs="Arial"/>
                <w:lang w:val="en-AU"/>
              </w:rPr>
              <w:t>are</w:t>
            </w:r>
            <w:proofErr w:type="gramEnd"/>
            <w:r w:rsidR="00D54A87">
              <w:rPr>
                <w:rFonts w:asciiTheme="minorHAnsi" w:hAnsiTheme="minorHAnsi" w:cs="Arial"/>
                <w:lang w:val="en-AU"/>
              </w:rPr>
              <w:t xml:space="preserve"> slightly more expensive.</w:t>
            </w:r>
          </w:p>
          <w:p w:rsidR="003508C2" w:rsidRPr="00AF4B96" w:rsidRDefault="003508C2" w:rsidP="00F9110C">
            <w:pPr>
              <w:pStyle w:val="ListParagraph"/>
              <w:rPr>
                <w:rFonts w:asciiTheme="minorHAnsi" w:hAnsiTheme="minorHAnsi" w:cs="Arial"/>
                <w:b/>
                <w:sz w:val="16"/>
                <w:szCs w:val="16"/>
                <w:lang w:val="en-AU"/>
              </w:rPr>
            </w:pPr>
          </w:p>
          <w:p w:rsidR="00A62D23" w:rsidRPr="00F9110C" w:rsidRDefault="00800A10" w:rsidP="00AF4B96">
            <w:pPr>
              <w:pStyle w:val="ListParagraph"/>
              <w:numPr>
                <w:ilvl w:val="0"/>
                <w:numId w:val="2"/>
              </w:numPr>
              <w:ind w:left="600" w:hanging="545"/>
              <w:rPr>
                <w:rFonts w:asciiTheme="minorHAnsi" w:hAnsiTheme="minorHAnsi" w:cs="Arial"/>
                <w:b/>
                <w:lang w:val="en-AU"/>
              </w:rPr>
            </w:pPr>
            <w:r w:rsidRPr="00F9110C">
              <w:rPr>
                <w:rFonts w:asciiTheme="minorHAnsi" w:hAnsiTheme="minorHAnsi" w:cs="Arial"/>
                <w:b/>
                <w:lang w:val="en-AU"/>
              </w:rPr>
              <w:t>Lynda</w:t>
            </w:r>
            <w:r w:rsidR="00887557">
              <w:rPr>
                <w:rFonts w:asciiTheme="minorHAnsi" w:hAnsiTheme="minorHAnsi" w:cs="Arial"/>
                <w:b/>
                <w:lang w:val="en-AU"/>
              </w:rPr>
              <w:t xml:space="preserve">  </w:t>
            </w:r>
            <w:hyperlink r:id="rId9" w:history="1">
              <w:r w:rsidR="00887557" w:rsidRPr="00AF4B96">
                <w:rPr>
                  <w:rFonts w:asciiTheme="minorHAnsi" w:hAnsiTheme="minorHAnsi" w:cs="Arial"/>
                  <w:lang w:val="en-AU"/>
                </w:rPr>
                <w:t>Lynda.com - lynda.com® Official Site</w:t>
              </w:r>
            </w:hyperlink>
          </w:p>
          <w:p w:rsidR="00CC69D9" w:rsidRDefault="00F9110C" w:rsidP="00AF4B96">
            <w:pPr>
              <w:pStyle w:val="ListParagraph"/>
              <w:ind w:left="600"/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Expensive $$$$</w:t>
            </w:r>
            <w:r w:rsidR="00CC69D9">
              <w:rPr>
                <w:rFonts w:asciiTheme="minorHAnsi" w:hAnsiTheme="minorHAnsi" w:cs="Arial"/>
                <w:lang w:val="en-AU"/>
              </w:rPr>
              <w:t xml:space="preserve"> - </w:t>
            </w:r>
            <w:r w:rsidR="00CC06C2">
              <w:rPr>
                <w:rFonts w:asciiTheme="minorHAnsi" w:hAnsiTheme="minorHAnsi" w:cs="Arial"/>
                <w:lang w:val="en-AU"/>
              </w:rPr>
              <w:t xml:space="preserve">However, it is possible to </w:t>
            </w:r>
            <w:r w:rsidR="00CC69D9">
              <w:rPr>
                <w:rFonts w:asciiTheme="minorHAnsi" w:hAnsiTheme="minorHAnsi" w:cs="Arial"/>
                <w:lang w:val="en-AU"/>
              </w:rPr>
              <w:t xml:space="preserve">purchase 50 seats – provides home usage and </w:t>
            </w:r>
            <w:r w:rsidR="00FE558E">
              <w:rPr>
                <w:rFonts w:asciiTheme="minorHAnsi" w:hAnsiTheme="minorHAnsi" w:cs="Arial"/>
                <w:lang w:val="en-AU"/>
              </w:rPr>
              <w:t xml:space="preserve">has </w:t>
            </w:r>
            <w:r w:rsidR="00CC69D9">
              <w:rPr>
                <w:rFonts w:asciiTheme="minorHAnsi" w:hAnsiTheme="minorHAnsi" w:cs="Arial"/>
                <w:lang w:val="en-AU"/>
              </w:rPr>
              <w:t>video content.</w:t>
            </w:r>
          </w:p>
          <w:p w:rsidR="00F9110C" w:rsidRDefault="00CC69D9" w:rsidP="00AF4B96">
            <w:pPr>
              <w:pStyle w:val="ListParagraph"/>
              <w:ind w:left="600"/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 Product Marketing is not sophisticated.</w:t>
            </w:r>
          </w:p>
          <w:p w:rsidR="00F9110C" w:rsidRDefault="003508C2" w:rsidP="00AF4B96">
            <w:pPr>
              <w:pStyle w:val="ListParagraph"/>
              <w:ind w:left="600"/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Good content - IT content </w:t>
            </w:r>
            <w:r w:rsidR="00CC69D9">
              <w:rPr>
                <w:rFonts w:asciiTheme="minorHAnsi" w:hAnsiTheme="minorHAnsi" w:cs="Arial"/>
                <w:lang w:val="en-AU"/>
              </w:rPr>
              <w:t>often</w:t>
            </w:r>
            <w:r>
              <w:rPr>
                <w:rFonts w:asciiTheme="minorHAnsi" w:hAnsiTheme="minorHAnsi" w:cs="Arial"/>
                <w:lang w:val="en-AU"/>
              </w:rPr>
              <w:t xml:space="preserve"> contains ground</w:t>
            </w:r>
            <w:r w:rsidR="00CC69D9">
              <w:rPr>
                <w:rFonts w:asciiTheme="minorHAnsi" w:hAnsiTheme="minorHAnsi" w:cs="Arial"/>
                <w:lang w:val="en-AU"/>
              </w:rPr>
              <w:t xml:space="preserve"> breaking news. Greater Dandenong IT staff use </w:t>
            </w:r>
            <w:r w:rsidR="00CC69D9" w:rsidRPr="00CC69D9">
              <w:rPr>
                <w:rFonts w:asciiTheme="minorHAnsi" w:hAnsiTheme="minorHAnsi" w:cs="Arial"/>
                <w:b/>
                <w:lang w:val="en-AU"/>
              </w:rPr>
              <w:t>Lynda</w:t>
            </w:r>
            <w:r w:rsidR="00CC69D9">
              <w:rPr>
                <w:rFonts w:asciiTheme="minorHAnsi" w:hAnsiTheme="minorHAnsi" w:cs="Arial"/>
                <w:lang w:val="en-AU"/>
              </w:rPr>
              <w:t xml:space="preserve"> for trouble shooting work related problems.</w:t>
            </w:r>
          </w:p>
          <w:p w:rsidR="00CC69D9" w:rsidRDefault="00CC69D9" w:rsidP="00AF4B96">
            <w:pPr>
              <w:pStyle w:val="ListParagraph"/>
              <w:ind w:hanging="120"/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1,000 people joined the Library so they could use </w:t>
            </w:r>
            <w:r w:rsidRPr="00CC69D9">
              <w:rPr>
                <w:rFonts w:asciiTheme="minorHAnsi" w:hAnsiTheme="minorHAnsi" w:cs="Arial"/>
                <w:b/>
                <w:lang w:val="en-AU"/>
              </w:rPr>
              <w:t>Lynda.</w:t>
            </w:r>
          </w:p>
          <w:p w:rsidR="00CC69D9" w:rsidRDefault="00CC69D9" w:rsidP="00AF4B96">
            <w:pPr>
              <w:pStyle w:val="ListParagraph"/>
              <w:ind w:hanging="120"/>
              <w:rPr>
                <w:rFonts w:asciiTheme="minorHAnsi" w:hAnsiTheme="minorHAnsi" w:cs="Arial"/>
                <w:lang w:val="en-AU"/>
              </w:rPr>
            </w:pPr>
            <w:r w:rsidRPr="00CC69D9">
              <w:rPr>
                <w:rFonts w:asciiTheme="minorHAnsi" w:hAnsiTheme="minorHAnsi" w:cs="Arial"/>
                <w:i/>
                <w:lang w:val="en-AU"/>
              </w:rPr>
              <w:t>Photography</w:t>
            </w:r>
            <w:r>
              <w:rPr>
                <w:rFonts w:asciiTheme="minorHAnsi" w:hAnsiTheme="minorHAnsi" w:cs="Arial"/>
                <w:lang w:val="en-AU"/>
              </w:rPr>
              <w:t xml:space="preserve"> is very good</w:t>
            </w:r>
          </w:p>
          <w:p w:rsidR="00CC69D9" w:rsidRDefault="00CC69D9" w:rsidP="00AF4B96">
            <w:pPr>
              <w:pStyle w:val="ListParagraph"/>
              <w:ind w:hanging="120"/>
              <w:rPr>
                <w:rFonts w:asciiTheme="minorHAnsi" w:hAnsiTheme="minorHAnsi" w:cs="Arial"/>
                <w:lang w:val="en-AU"/>
              </w:rPr>
            </w:pPr>
            <w:r w:rsidRPr="00CC69D9">
              <w:rPr>
                <w:rFonts w:asciiTheme="minorHAnsi" w:hAnsiTheme="minorHAnsi" w:cs="Arial"/>
                <w:i/>
                <w:lang w:val="en-AU"/>
              </w:rPr>
              <w:t xml:space="preserve">Management </w:t>
            </w:r>
            <w:r>
              <w:rPr>
                <w:rFonts w:asciiTheme="minorHAnsi" w:hAnsiTheme="minorHAnsi" w:cs="Arial"/>
                <w:lang w:val="en-AU"/>
              </w:rPr>
              <w:t>– lots of tips.</w:t>
            </w:r>
          </w:p>
          <w:p w:rsidR="00CC69D9" w:rsidRDefault="00241B3B" w:rsidP="00AF4B96">
            <w:pPr>
              <w:pStyle w:val="ListParagraph"/>
              <w:ind w:hanging="120"/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Most p</w:t>
            </w:r>
            <w:r w:rsidR="00CC69D9">
              <w:rPr>
                <w:rFonts w:asciiTheme="minorHAnsi" w:hAnsiTheme="minorHAnsi" w:cs="Arial"/>
                <w:lang w:val="en-AU"/>
              </w:rPr>
              <w:t>articipating libraries have cancelled “Computer School”.</w:t>
            </w:r>
          </w:p>
          <w:p w:rsidR="00F9110C" w:rsidRDefault="00F9110C" w:rsidP="00F9110C">
            <w:pPr>
              <w:pStyle w:val="ListParagraph"/>
              <w:rPr>
                <w:rFonts w:asciiTheme="minorHAnsi" w:hAnsiTheme="minorHAnsi" w:cs="Arial"/>
                <w:lang w:val="en-AU"/>
              </w:rPr>
            </w:pPr>
          </w:p>
          <w:p w:rsidR="003508C2" w:rsidRDefault="00A62D23" w:rsidP="00E17BE3">
            <w:pPr>
              <w:pStyle w:val="ListParagraph"/>
              <w:numPr>
                <w:ilvl w:val="0"/>
                <w:numId w:val="2"/>
              </w:numPr>
              <w:ind w:left="600" w:hanging="545"/>
              <w:rPr>
                <w:rFonts w:asciiTheme="minorHAnsi" w:hAnsiTheme="minorHAnsi" w:cs="Arial"/>
                <w:lang w:val="en-AU"/>
              </w:rPr>
            </w:pPr>
            <w:r w:rsidRPr="00241B3B">
              <w:rPr>
                <w:rFonts w:asciiTheme="minorHAnsi" w:hAnsiTheme="minorHAnsi" w:cs="Arial"/>
                <w:b/>
                <w:lang w:val="en-AU"/>
              </w:rPr>
              <w:t>Dyslexie fonts</w:t>
            </w:r>
            <w:r w:rsidRPr="00E17BE3">
              <w:rPr>
                <w:rFonts w:asciiTheme="minorHAnsi" w:hAnsiTheme="minorHAnsi" w:cs="Arial"/>
                <w:b/>
                <w:lang w:val="en-AU"/>
              </w:rPr>
              <w:t xml:space="preserve"> - Do any</w:t>
            </w:r>
            <w:r w:rsidRPr="00A62D23">
              <w:rPr>
                <w:rFonts w:asciiTheme="minorHAnsi" w:hAnsiTheme="minorHAnsi" w:cs="Arial"/>
                <w:lang w:val="en-AU"/>
              </w:rPr>
              <w:t xml:space="preserve"> other libraries have a print </w:t>
            </w:r>
            <w:r w:rsidR="003508C2" w:rsidRPr="00A62D23">
              <w:rPr>
                <w:rFonts w:asciiTheme="minorHAnsi" w:hAnsiTheme="minorHAnsi" w:cs="Arial"/>
                <w:lang w:val="en-AU"/>
              </w:rPr>
              <w:t>Dyslexie</w:t>
            </w:r>
            <w:r w:rsidRPr="00A62D23">
              <w:rPr>
                <w:rFonts w:asciiTheme="minorHAnsi" w:hAnsiTheme="minorHAnsi" w:cs="Arial"/>
                <w:lang w:val="en-AU"/>
              </w:rPr>
              <w:t xml:space="preserve"> collection? </w:t>
            </w:r>
          </w:p>
          <w:p w:rsidR="00241B3B" w:rsidRDefault="00241B3B" w:rsidP="00E17BE3">
            <w:pPr>
              <w:pStyle w:val="ListParagraph"/>
              <w:ind w:hanging="120"/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Geelong has 200 titles</w:t>
            </w:r>
          </w:p>
          <w:p w:rsidR="00241B3B" w:rsidRDefault="00A62D23" w:rsidP="00E17BE3">
            <w:pPr>
              <w:pStyle w:val="ListParagraph"/>
              <w:ind w:hanging="120"/>
              <w:rPr>
                <w:rFonts w:asciiTheme="minorHAnsi" w:hAnsiTheme="minorHAnsi" w:cs="Arial"/>
                <w:lang w:val="en-AU"/>
              </w:rPr>
            </w:pPr>
            <w:r w:rsidRPr="00A62D23">
              <w:rPr>
                <w:rFonts w:asciiTheme="minorHAnsi" w:hAnsiTheme="minorHAnsi" w:cs="Arial"/>
                <w:lang w:val="en-AU"/>
              </w:rPr>
              <w:t xml:space="preserve">Preferred vendors? </w:t>
            </w:r>
            <w:r w:rsidR="003508C2">
              <w:rPr>
                <w:rFonts w:asciiTheme="minorHAnsi" w:hAnsiTheme="minorHAnsi" w:cs="Arial"/>
                <w:lang w:val="en-AU"/>
              </w:rPr>
              <w:t xml:space="preserve"> </w:t>
            </w:r>
            <w:r w:rsidR="00241B3B">
              <w:rPr>
                <w:rFonts w:asciiTheme="minorHAnsi" w:hAnsiTheme="minorHAnsi" w:cs="Arial"/>
                <w:lang w:val="en-AU"/>
              </w:rPr>
              <w:t xml:space="preserve">James Bennett </w:t>
            </w:r>
          </w:p>
          <w:p w:rsidR="003508C2" w:rsidRDefault="00A62D23" w:rsidP="00E17BE3">
            <w:pPr>
              <w:pStyle w:val="ListParagraph"/>
              <w:ind w:hanging="120"/>
              <w:rPr>
                <w:rFonts w:asciiTheme="minorHAnsi" w:hAnsiTheme="minorHAnsi" w:cs="Arial"/>
                <w:lang w:val="en-AU"/>
              </w:rPr>
            </w:pPr>
            <w:r w:rsidRPr="00A62D23">
              <w:rPr>
                <w:rFonts w:asciiTheme="minorHAnsi" w:hAnsiTheme="minorHAnsi" w:cs="Arial"/>
                <w:lang w:val="en-AU"/>
              </w:rPr>
              <w:t>Do you have only junior titles or adult/teen titles as well?</w:t>
            </w:r>
            <w:r w:rsidR="007727B2" w:rsidRPr="00A62D23">
              <w:rPr>
                <w:rFonts w:asciiTheme="minorHAnsi" w:hAnsiTheme="minorHAnsi" w:cs="Arial"/>
                <w:lang w:val="en-AU"/>
              </w:rPr>
              <w:t xml:space="preserve"> </w:t>
            </w:r>
          </w:p>
          <w:p w:rsidR="007727B2" w:rsidRDefault="00241B3B" w:rsidP="00E17BE3">
            <w:pPr>
              <w:pStyle w:val="ListParagraph"/>
              <w:ind w:hanging="120"/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Junior Collection is interfiled.</w:t>
            </w:r>
          </w:p>
          <w:p w:rsidR="00241B3B" w:rsidRDefault="00AC6968" w:rsidP="00E17BE3">
            <w:pPr>
              <w:pStyle w:val="ListParagraph"/>
              <w:ind w:hanging="120"/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Demand for </w:t>
            </w:r>
            <w:r w:rsidR="00241B3B">
              <w:rPr>
                <w:rFonts w:asciiTheme="minorHAnsi" w:hAnsiTheme="minorHAnsi" w:cs="Arial"/>
                <w:lang w:val="en-AU"/>
              </w:rPr>
              <w:t xml:space="preserve">Dyslexie font </w:t>
            </w:r>
            <w:r w:rsidR="003508C2">
              <w:rPr>
                <w:rFonts w:asciiTheme="minorHAnsi" w:hAnsiTheme="minorHAnsi" w:cs="Arial"/>
                <w:lang w:val="en-AU"/>
              </w:rPr>
              <w:t>is growing</w:t>
            </w:r>
            <w:r w:rsidR="00241B3B">
              <w:rPr>
                <w:rFonts w:asciiTheme="minorHAnsi" w:hAnsiTheme="minorHAnsi" w:cs="Arial"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lang w:val="en-AU"/>
              </w:rPr>
              <w:t xml:space="preserve">in </w:t>
            </w:r>
            <w:r w:rsidR="009D1F30">
              <w:rPr>
                <w:rFonts w:asciiTheme="minorHAnsi" w:hAnsiTheme="minorHAnsi" w:cs="Arial"/>
                <w:lang w:val="en-AU"/>
              </w:rPr>
              <w:t>popularity</w:t>
            </w:r>
            <w:r>
              <w:rPr>
                <w:rFonts w:asciiTheme="minorHAnsi" w:hAnsiTheme="minorHAnsi" w:cs="Arial"/>
                <w:lang w:val="en-AU"/>
              </w:rPr>
              <w:t>.</w:t>
            </w:r>
          </w:p>
          <w:p w:rsidR="00887557" w:rsidRPr="00A62D23" w:rsidRDefault="00887557" w:rsidP="00AC6968">
            <w:pPr>
              <w:pStyle w:val="ListParagraph"/>
              <w:rPr>
                <w:rFonts w:asciiTheme="minorHAnsi" w:hAnsiTheme="minorHAnsi" w:cs="Arial"/>
                <w:lang w:val="en-AU"/>
              </w:rPr>
            </w:pPr>
          </w:p>
        </w:tc>
        <w:tc>
          <w:tcPr>
            <w:tcW w:w="1701" w:type="dxa"/>
          </w:tcPr>
          <w:p w:rsidR="007A0151" w:rsidRPr="00B90D9C" w:rsidRDefault="007A0151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151" w:rsidRPr="00B90D9C" w:rsidRDefault="007A0151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6DB8" w:rsidRPr="00B90D9C" w:rsidTr="009A03FB">
        <w:trPr>
          <w:trHeight w:val="641"/>
        </w:trPr>
        <w:tc>
          <w:tcPr>
            <w:tcW w:w="2802" w:type="dxa"/>
          </w:tcPr>
          <w:p w:rsidR="0063274D" w:rsidRPr="009A03FB" w:rsidRDefault="009A03FB" w:rsidP="007727B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A03FB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7</w:t>
            </w:r>
            <w:r w:rsidR="00136DB8" w:rsidRPr="009A03FB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="0063274D" w:rsidRPr="009A03FB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1373E7">
              <w:rPr>
                <w:rFonts w:ascii="Calibri" w:hAnsi="Calibri" w:cs="Arial"/>
                <w:b/>
                <w:sz w:val="24"/>
                <w:szCs w:val="24"/>
              </w:rPr>
              <w:t>Site Reports</w:t>
            </w:r>
          </w:p>
        </w:tc>
        <w:tc>
          <w:tcPr>
            <w:tcW w:w="9923" w:type="dxa"/>
          </w:tcPr>
          <w:p w:rsidR="00136DB8" w:rsidRPr="00D33CFC" w:rsidRDefault="00AC6968" w:rsidP="00D70487">
            <w:pPr>
              <w:rPr>
                <w:rFonts w:asciiTheme="minorHAnsi" w:hAnsiTheme="minorHAnsi" w:cstheme="minorHAnsi"/>
                <w:b/>
                <w:lang w:val="en-AU"/>
              </w:rPr>
            </w:pPr>
            <w:r w:rsidRPr="00D33CFC">
              <w:rPr>
                <w:rFonts w:asciiTheme="minorHAnsi" w:hAnsiTheme="minorHAnsi" w:cstheme="minorHAnsi"/>
                <w:b/>
                <w:lang w:val="en-AU"/>
              </w:rPr>
              <w:t>Brimbank</w:t>
            </w:r>
          </w:p>
          <w:p w:rsidR="00AC6968" w:rsidRDefault="00AC6968" w:rsidP="00887557">
            <w:pPr>
              <w:pStyle w:val="ListParagraph"/>
              <w:rPr>
                <w:rFonts w:asciiTheme="minorHAnsi" w:hAnsiTheme="minorHAnsi" w:cstheme="minorHAnsi"/>
                <w:lang w:val="en-AU"/>
              </w:rPr>
            </w:pPr>
            <w:r w:rsidRPr="00AC6968">
              <w:rPr>
                <w:rFonts w:asciiTheme="minorHAnsi" w:hAnsiTheme="minorHAnsi" w:cstheme="minorHAnsi"/>
                <w:lang w:val="en-AU"/>
              </w:rPr>
              <w:t xml:space="preserve">New </w:t>
            </w:r>
            <w:r w:rsidR="003508C2">
              <w:rPr>
                <w:rFonts w:asciiTheme="minorHAnsi" w:hAnsiTheme="minorHAnsi" w:cstheme="minorHAnsi"/>
                <w:lang w:val="en-AU"/>
              </w:rPr>
              <w:t xml:space="preserve">ILS ( Integrated Library system </w:t>
            </w:r>
            <w:r w:rsidR="00887557">
              <w:rPr>
                <w:rFonts w:asciiTheme="minorHAnsi" w:hAnsiTheme="minorHAnsi" w:cstheme="minorHAnsi"/>
                <w:lang w:val="en-AU"/>
              </w:rPr>
              <w:t xml:space="preserve">) </w:t>
            </w:r>
            <w:r>
              <w:rPr>
                <w:rFonts w:asciiTheme="minorHAnsi" w:hAnsiTheme="minorHAnsi" w:cstheme="minorHAnsi"/>
                <w:lang w:val="en-AU"/>
              </w:rPr>
              <w:t xml:space="preserve"> –</w:t>
            </w:r>
            <w:r w:rsidRPr="00AC6968">
              <w:rPr>
                <w:rFonts w:asciiTheme="minorHAnsi" w:hAnsiTheme="minorHAnsi" w:cstheme="minorHAnsi"/>
                <w:lang w:val="en-AU"/>
              </w:rPr>
              <w:t xml:space="preserve"> Koha</w:t>
            </w:r>
          </w:p>
          <w:p w:rsidR="00AC6968" w:rsidRDefault="00AC6968" w:rsidP="00887557">
            <w:pPr>
              <w:pStyle w:val="ListParagraph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Beginner Reader levels – implemented</w:t>
            </w:r>
          </w:p>
          <w:p w:rsidR="00887557" w:rsidRPr="00020CBF" w:rsidRDefault="00887557" w:rsidP="00887557">
            <w:pPr>
              <w:pStyle w:val="ListParagraph"/>
              <w:rPr>
                <w:rFonts w:asciiTheme="minorHAnsi" w:hAnsiTheme="minorHAnsi" w:cstheme="minorHAnsi"/>
                <w:sz w:val="12"/>
                <w:szCs w:val="12"/>
                <w:lang w:val="en-AU"/>
              </w:rPr>
            </w:pPr>
          </w:p>
          <w:p w:rsidR="00AC6968" w:rsidRPr="00D33CFC" w:rsidRDefault="00E224C5" w:rsidP="00AC6968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Melbourne </w:t>
            </w:r>
          </w:p>
          <w:p w:rsidR="00AC6968" w:rsidRDefault="00AC6968" w:rsidP="00AC69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Cloud Library – great take up of the new eResource</w:t>
            </w:r>
          </w:p>
          <w:p w:rsidR="003508C2" w:rsidRDefault="003508C2" w:rsidP="00AC69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No longer subscribe to </w:t>
            </w:r>
            <w:r w:rsidR="00870513">
              <w:rPr>
                <w:rFonts w:asciiTheme="minorHAnsi" w:hAnsiTheme="minorHAnsi" w:cstheme="minorHAnsi"/>
                <w:lang w:val="en-AU"/>
              </w:rPr>
              <w:t>Overdrive</w:t>
            </w:r>
          </w:p>
          <w:p w:rsidR="00887557" w:rsidRPr="00020CBF" w:rsidRDefault="00887557" w:rsidP="00887557">
            <w:pPr>
              <w:pStyle w:val="ListParagraph"/>
              <w:rPr>
                <w:rFonts w:asciiTheme="minorHAnsi" w:hAnsiTheme="minorHAnsi" w:cstheme="minorHAnsi"/>
                <w:sz w:val="12"/>
                <w:szCs w:val="12"/>
                <w:lang w:val="en-AU"/>
              </w:rPr>
            </w:pPr>
          </w:p>
          <w:p w:rsidR="00AC6968" w:rsidRPr="00D33CFC" w:rsidRDefault="00AC6968" w:rsidP="00AC6968">
            <w:pPr>
              <w:pStyle w:val="ListParagraph"/>
              <w:ind w:left="33"/>
              <w:rPr>
                <w:rFonts w:asciiTheme="minorHAnsi" w:hAnsiTheme="minorHAnsi" w:cstheme="minorHAnsi"/>
                <w:b/>
                <w:lang w:val="en-AU"/>
              </w:rPr>
            </w:pPr>
            <w:r w:rsidRPr="00D33CFC">
              <w:rPr>
                <w:rFonts w:asciiTheme="minorHAnsi" w:hAnsiTheme="minorHAnsi" w:cstheme="minorHAnsi"/>
                <w:b/>
                <w:lang w:val="en-AU"/>
              </w:rPr>
              <w:t>Whitehorse Manningham</w:t>
            </w:r>
          </w:p>
          <w:p w:rsidR="00AC6968" w:rsidRDefault="00AC6968" w:rsidP="00AC69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Spydus LMS</w:t>
            </w:r>
          </w:p>
          <w:p w:rsidR="00AC6968" w:rsidRDefault="00AC6968" w:rsidP="00AC69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lastRenderedPageBreak/>
              <w:t>Standing Orders – review</w:t>
            </w:r>
          </w:p>
          <w:p w:rsidR="00D53F2D" w:rsidRDefault="00D53F2D" w:rsidP="00AC6968">
            <w:pPr>
              <w:pStyle w:val="ListParagraph"/>
              <w:ind w:left="33"/>
              <w:rPr>
                <w:rFonts w:asciiTheme="minorHAnsi" w:hAnsiTheme="minorHAnsi" w:cstheme="minorHAnsi"/>
                <w:b/>
                <w:lang w:val="en-AU"/>
              </w:rPr>
            </w:pPr>
          </w:p>
          <w:p w:rsidR="00AC6968" w:rsidRPr="00D33CFC" w:rsidRDefault="009D1F30" w:rsidP="00AC6968">
            <w:pPr>
              <w:pStyle w:val="ListParagraph"/>
              <w:ind w:left="33"/>
              <w:rPr>
                <w:rFonts w:asciiTheme="minorHAnsi" w:hAnsiTheme="minorHAnsi" w:cstheme="minorHAnsi"/>
                <w:b/>
                <w:lang w:val="en-AU"/>
              </w:rPr>
            </w:pPr>
            <w:r w:rsidRPr="00D33CFC">
              <w:rPr>
                <w:rFonts w:asciiTheme="minorHAnsi" w:hAnsiTheme="minorHAnsi" w:cstheme="minorHAnsi"/>
                <w:b/>
                <w:lang w:val="en-AU"/>
              </w:rPr>
              <w:t>W</w:t>
            </w:r>
            <w:r w:rsidR="00AC6968" w:rsidRPr="00D33CFC">
              <w:rPr>
                <w:rFonts w:asciiTheme="minorHAnsi" w:hAnsiTheme="minorHAnsi" w:cstheme="minorHAnsi"/>
                <w:b/>
                <w:lang w:val="en-AU"/>
              </w:rPr>
              <w:t>ynd</w:t>
            </w:r>
            <w:r w:rsidRPr="00D33CFC">
              <w:rPr>
                <w:rFonts w:asciiTheme="minorHAnsi" w:hAnsiTheme="minorHAnsi" w:cstheme="minorHAnsi"/>
                <w:b/>
                <w:lang w:val="en-AU"/>
              </w:rPr>
              <w:t>h</w:t>
            </w:r>
            <w:r w:rsidR="00AC6968" w:rsidRPr="00D33CFC">
              <w:rPr>
                <w:rFonts w:asciiTheme="minorHAnsi" w:hAnsiTheme="minorHAnsi" w:cstheme="minorHAnsi"/>
                <w:b/>
                <w:lang w:val="en-AU"/>
              </w:rPr>
              <w:t>am</w:t>
            </w:r>
          </w:p>
          <w:p w:rsidR="00AC6968" w:rsidRDefault="00AC6968" w:rsidP="00AC69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Global Books – end processing </w:t>
            </w:r>
          </w:p>
          <w:p w:rsidR="00AC6968" w:rsidRDefault="00AC6968" w:rsidP="00AC69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Punjabi  Collection –</w:t>
            </w:r>
            <w:r w:rsidR="00FE558E">
              <w:rPr>
                <w:rFonts w:asciiTheme="minorHAnsi" w:hAnsiTheme="minorHAnsi" w:cstheme="minorHAnsi"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lang w:val="en-AU"/>
              </w:rPr>
              <w:t>driven</w:t>
            </w:r>
            <w:r w:rsidR="003508C2">
              <w:rPr>
                <w:rFonts w:asciiTheme="minorHAnsi" w:hAnsiTheme="minorHAnsi" w:cstheme="minorHAnsi"/>
                <w:lang w:val="en-AU"/>
              </w:rPr>
              <w:t xml:space="preserve"> by </w:t>
            </w:r>
            <w:r>
              <w:rPr>
                <w:rFonts w:asciiTheme="minorHAnsi" w:hAnsiTheme="minorHAnsi" w:cstheme="minorHAnsi"/>
                <w:lang w:val="en-AU"/>
              </w:rPr>
              <w:t xml:space="preserve">the </w:t>
            </w:r>
            <w:r w:rsidR="003508C2">
              <w:rPr>
                <w:rFonts w:asciiTheme="minorHAnsi" w:hAnsiTheme="minorHAnsi" w:cstheme="minorHAnsi"/>
                <w:lang w:val="en-AU"/>
              </w:rPr>
              <w:t xml:space="preserve">2016 </w:t>
            </w:r>
            <w:r>
              <w:rPr>
                <w:rFonts w:asciiTheme="minorHAnsi" w:hAnsiTheme="minorHAnsi" w:cstheme="minorHAnsi"/>
                <w:lang w:val="en-AU"/>
              </w:rPr>
              <w:t>AB</w:t>
            </w:r>
            <w:r w:rsidR="00FE558E">
              <w:rPr>
                <w:rFonts w:asciiTheme="minorHAnsi" w:hAnsiTheme="minorHAnsi" w:cstheme="minorHAnsi"/>
                <w:lang w:val="en-AU"/>
              </w:rPr>
              <w:t>S</w:t>
            </w:r>
            <w:r>
              <w:rPr>
                <w:rFonts w:asciiTheme="minorHAnsi" w:hAnsiTheme="minorHAnsi" w:cstheme="minorHAnsi"/>
                <w:lang w:val="en-AU"/>
              </w:rPr>
              <w:t xml:space="preserve"> </w:t>
            </w:r>
            <w:r w:rsidR="003508C2">
              <w:rPr>
                <w:rFonts w:asciiTheme="minorHAnsi" w:hAnsiTheme="minorHAnsi" w:cstheme="minorHAnsi"/>
                <w:lang w:val="en-AU"/>
              </w:rPr>
              <w:t xml:space="preserve">Census statistics </w:t>
            </w:r>
            <w:r>
              <w:rPr>
                <w:rFonts w:asciiTheme="minorHAnsi" w:hAnsiTheme="minorHAnsi" w:cstheme="minorHAnsi"/>
                <w:lang w:val="en-AU"/>
              </w:rPr>
              <w:t xml:space="preserve"> of the </w:t>
            </w:r>
            <w:r w:rsidR="00FE558E">
              <w:rPr>
                <w:rFonts w:asciiTheme="minorHAnsi" w:hAnsiTheme="minorHAnsi" w:cstheme="minorHAnsi"/>
                <w:lang w:val="en-AU"/>
              </w:rPr>
              <w:t>changed c</w:t>
            </w:r>
            <w:r>
              <w:rPr>
                <w:rFonts w:asciiTheme="minorHAnsi" w:hAnsiTheme="minorHAnsi" w:cstheme="minorHAnsi"/>
                <w:lang w:val="en-AU"/>
              </w:rPr>
              <w:t>ommunity</w:t>
            </w:r>
            <w:r w:rsidR="00FE558E">
              <w:rPr>
                <w:rFonts w:asciiTheme="minorHAnsi" w:hAnsiTheme="minorHAnsi" w:cstheme="minorHAnsi"/>
                <w:lang w:val="en-AU"/>
              </w:rPr>
              <w:t xml:space="preserve"> profile </w:t>
            </w:r>
          </w:p>
          <w:p w:rsidR="00AC6968" w:rsidRDefault="009D1F30" w:rsidP="00AC69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eP</w:t>
            </w:r>
            <w:r w:rsidR="00AC6968">
              <w:rPr>
                <w:rFonts w:asciiTheme="minorHAnsi" w:hAnsiTheme="minorHAnsi" w:cstheme="minorHAnsi"/>
                <w:lang w:val="en-AU"/>
              </w:rPr>
              <w:t xml:space="preserve">latform migration to Bolinda. Sherrill </w:t>
            </w:r>
            <w:r>
              <w:rPr>
                <w:rFonts w:asciiTheme="minorHAnsi" w:hAnsiTheme="minorHAnsi" w:cstheme="minorHAnsi"/>
                <w:lang w:val="en-AU"/>
              </w:rPr>
              <w:t>Harve</w:t>
            </w:r>
            <w:r w:rsidR="00AC6968">
              <w:rPr>
                <w:rFonts w:asciiTheme="minorHAnsi" w:hAnsiTheme="minorHAnsi" w:cstheme="minorHAnsi"/>
                <w:lang w:val="en-AU"/>
              </w:rPr>
              <w:t>y</w:t>
            </w:r>
            <w:r>
              <w:rPr>
                <w:rFonts w:asciiTheme="minorHAnsi" w:hAnsiTheme="minorHAnsi" w:cstheme="minorHAnsi"/>
                <w:lang w:val="en-AU"/>
              </w:rPr>
              <w:t xml:space="preserve"> </w:t>
            </w:r>
            <w:r w:rsidR="00AC6968">
              <w:rPr>
                <w:rFonts w:asciiTheme="minorHAnsi" w:hAnsiTheme="minorHAnsi" w:cstheme="minorHAnsi"/>
                <w:lang w:val="en-AU"/>
              </w:rPr>
              <w:t xml:space="preserve">to supply contact </w:t>
            </w:r>
            <w:r>
              <w:rPr>
                <w:rFonts w:asciiTheme="minorHAnsi" w:hAnsiTheme="minorHAnsi" w:cstheme="minorHAnsi"/>
                <w:lang w:val="en-AU"/>
              </w:rPr>
              <w:t>details</w:t>
            </w:r>
            <w:r w:rsidR="00AC6968">
              <w:rPr>
                <w:rFonts w:asciiTheme="minorHAnsi" w:hAnsiTheme="minorHAnsi" w:cstheme="minorHAnsi"/>
                <w:lang w:val="en-AU"/>
              </w:rPr>
              <w:t xml:space="preserve"> </w:t>
            </w:r>
          </w:p>
          <w:p w:rsidR="00AC6968" w:rsidRDefault="00AC6968" w:rsidP="00AC69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Collections maternity leave position extended.</w:t>
            </w:r>
          </w:p>
          <w:p w:rsidR="00887557" w:rsidRPr="00020CBF" w:rsidRDefault="00887557" w:rsidP="009D1F30">
            <w:pPr>
              <w:rPr>
                <w:rFonts w:asciiTheme="minorHAnsi" w:hAnsiTheme="minorHAnsi" w:cstheme="minorHAnsi"/>
                <w:b/>
                <w:sz w:val="16"/>
                <w:szCs w:val="16"/>
                <w:lang w:val="en-AU"/>
              </w:rPr>
            </w:pPr>
            <w:bookmarkStart w:id="0" w:name="_GoBack"/>
            <w:bookmarkEnd w:id="0"/>
          </w:p>
          <w:p w:rsidR="009D1F30" w:rsidRPr="00D33CFC" w:rsidRDefault="009D1F30" w:rsidP="009D1F30">
            <w:pPr>
              <w:rPr>
                <w:rFonts w:asciiTheme="minorHAnsi" w:hAnsiTheme="minorHAnsi" w:cstheme="minorHAnsi"/>
                <w:b/>
                <w:lang w:val="en-AU"/>
              </w:rPr>
            </w:pPr>
            <w:r w:rsidRPr="00D33CFC">
              <w:rPr>
                <w:rFonts w:asciiTheme="minorHAnsi" w:hAnsiTheme="minorHAnsi" w:cstheme="minorHAnsi"/>
                <w:b/>
                <w:lang w:val="en-AU"/>
              </w:rPr>
              <w:t>Stonnington</w:t>
            </w:r>
          </w:p>
          <w:p w:rsidR="009D1F30" w:rsidRDefault="009D1F30" w:rsidP="009D1F3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Working to utilise existing space – seating and power installed outside</w:t>
            </w:r>
          </w:p>
          <w:p w:rsidR="009D1F30" w:rsidRDefault="00CD2ED7" w:rsidP="009D1F3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Coloured LED </w:t>
            </w:r>
            <w:r w:rsidR="009D1F30">
              <w:rPr>
                <w:rFonts w:asciiTheme="minorHAnsi" w:hAnsiTheme="minorHAnsi" w:cstheme="minorHAnsi"/>
                <w:lang w:val="en-AU"/>
              </w:rPr>
              <w:t xml:space="preserve">light used to great effect for different functions and festivals as </w:t>
            </w:r>
            <w:r w:rsidR="00FE558E">
              <w:rPr>
                <w:rFonts w:asciiTheme="minorHAnsi" w:hAnsiTheme="minorHAnsi" w:cstheme="minorHAnsi"/>
                <w:lang w:val="en-AU"/>
              </w:rPr>
              <w:t>the colours can be changed according to the event, Christmas,</w:t>
            </w:r>
            <w:r w:rsidR="009D1F30">
              <w:rPr>
                <w:rFonts w:asciiTheme="minorHAnsi" w:hAnsiTheme="minorHAnsi" w:cstheme="minorHAnsi"/>
                <w:lang w:val="en-AU"/>
              </w:rPr>
              <w:t xml:space="preserve"> Interna</w:t>
            </w:r>
            <w:r>
              <w:rPr>
                <w:rFonts w:asciiTheme="minorHAnsi" w:hAnsiTheme="minorHAnsi" w:cstheme="minorHAnsi"/>
                <w:lang w:val="en-AU"/>
              </w:rPr>
              <w:t>tional</w:t>
            </w:r>
            <w:r w:rsidR="009D1F30">
              <w:rPr>
                <w:rFonts w:asciiTheme="minorHAnsi" w:hAnsiTheme="minorHAnsi" w:cstheme="minorHAnsi"/>
                <w:lang w:val="en-AU"/>
              </w:rPr>
              <w:t xml:space="preserve"> Women’s Day etc.</w:t>
            </w:r>
          </w:p>
          <w:p w:rsidR="009D1F30" w:rsidRDefault="009D1F30" w:rsidP="009D1F3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Author talks – scheduled </w:t>
            </w:r>
          </w:p>
          <w:p w:rsidR="00887557" w:rsidRPr="00020CBF" w:rsidRDefault="00887557" w:rsidP="009D1F30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6"/>
                <w:szCs w:val="16"/>
                <w:lang w:val="en-AU"/>
              </w:rPr>
            </w:pPr>
          </w:p>
          <w:p w:rsidR="009D1F30" w:rsidRPr="00D33CFC" w:rsidRDefault="001E2D3B" w:rsidP="009D1F30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n-AU"/>
              </w:rPr>
            </w:pPr>
            <w:r w:rsidRPr="00D33CFC">
              <w:rPr>
                <w:rFonts w:asciiTheme="minorHAnsi" w:hAnsiTheme="minorHAnsi" w:cstheme="minorHAnsi"/>
                <w:b/>
                <w:lang w:val="en-AU"/>
              </w:rPr>
              <w:t>Yarra Libraries</w:t>
            </w:r>
          </w:p>
          <w:p w:rsidR="009D1F30" w:rsidRDefault="00DB20BF" w:rsidP="009D1F3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North Fitzroy </w:t>
            </w:r>
            <w:r w:rsidR="009D1F30" w:rsidRPr="009D1F30">
              <w:rPr>
                <w:rFonts w:asciiTheme="minorHAnsi" w:hAnsiTheme="minorHAnsi" w:cstheme="minorHAnsi"/>
                <w:lang w:val="en-AU"/>
              </w:rPr>
              <w:t>‘Going great guns’</w:t>
            </w:r>
          </w:p>
          <w:p w:rsidR="009D1F30" w:rsidRDefault="009D1F30" w:rsidP="009D1F3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Feedback from new demographic of 20’s patrons is that there are not enough books, but they are not forthcoming with suggestions for genres or </w:t>
            </w:r>
            <w:r w:rsidR="00DB20BF">
              <w:rPr>
                <w:rFonts w:asciiTheme="minorHAnsi" w:hAnsiTheme="minorHAnsi" w:cstheme="minorHAnsi"/>
                <w:lang w:val="en-AU"/>
              </w:rPr>
              <w:t>titles</w:t>
            </w:r>
            <w:r>
              <w:rPr>
                <w:rFonts w:asciiTheme="minorHAnsi" w:hAnsiTheme="minorHAnsi" w:cstheme="minorHAnsi"/>
                <w:lang w:val="en-AU"/>
              </w:rPr>
              <w:t>.</w:t>
            </w:r>
          </w:p>
          <w:p w:rsidR="009D1F30" w:rsidRDefault="00DB20BF" w:rsidP="009D1F3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Subject Lounge retro fit for Collingwood and Carlton.</w:t>
            </w:r>
          </w:p>
          <w:p w:rsidR="00DB20BF" w:rsidRDefault="00DB20BF" w:rsidP="009D1F3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Cloud Library new </w:t>
            </w:r>
          </w:p>
          <w:p w:rsidR="00DB20BF" w:rsidRDefault="00DB20BF" w:rsidP="009D1F3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Red Hot Reads – No Holds –</w:t>
            </w:r>
            <w:r w:rsidR="001E2D3B">
              <w:rPr>
                <w:rFonts w:asciiTheme="minorHAnsi" w:hAnsiTheme="minorHAnsi" w:cstheme="minorHAnsi"/>
                <w:lang w:val="en-AU"/>
              </w:rPr>
              <w:t xml:space="preserve"> No Reservations -</w:t>
            </w:r>
            <w:r>
              <w:rPr>
                <w:rFonts w:asciiTheme="minorHAnsi" w:hAnsiTheme="minorHAnsi" w:cstheme="minorHAnsi"/>
                <w:lang w:val="en-AU"/>
              </w:rPr>
              <w:t xml:space="preserve"> 1 week loan – No renewals – not a floating collection.</w:t>
            </w:r>
          </w:p>
          <w:p w:rsidR="00887557" w:rsidRPr="00020CBF" w:rsidRDefault="00887557" w:rsidP="001E2D3B">
            <w:pPr>
              <w:pStyle w:val="ListParagraph"/>
              <w:ind w:left="33"/>
              <w:rPr>
                <w:rFonts w:asciiTheme="minorHAnsi" w:hAnsiTheme="minorHAnsi" w:cstheme="minorHAnsi"/>
                <w:b/>
                <w:sz w:val="16"/>
                <w:szCs w:val="16"/>
                <w:lang w:val="en-AU"/>
              </w:rPr>
            </w:pPr>
          </w:p>
          <w:p w:rsidR="00DB20BF" w:rsidRPr="00D33CFC" w:rsidRDefault="00DB20BF" w:rsidP="001E2D3B">
            <w:pPr>
              <w:pStyle w:val="ListParagraph"/>
              <w:ind w:left="33"/>
              <w:rPr>
                <w:rFonts w:asciiTheme="minorHAnsi" w:hAnsiTheme="minorHAnsi" w:cstheme="minorHAnsi"/>
                <w:b/>
                <w:lang w:val="en-AU"/>
              </w:rPr>
            </w:pPr>
            <w:r w:rsidRPr="00D33CFC">
              <w:rPr>
                <w:rFonts w:asciiTheme="minorHAnsi" w:hAnsiTheme="minorHAnsi" w:cstheme="minorHAnsi"/>
                <w:b/>
                <w:lang w:val="en-AU"/>
              </w:rPr>
              <w:t>Kingston</w:t>
            </w:r>
          </w:p>
          <w:p w:rsidR="001E2D3B" w:rsidRDefault="001E2D3B" w:rsidP="001E2D3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New Library Manager appointed</w:t>
            </w:r>
          </w:p>
          <w:p w:rsidR="001E2D3B" w:rsidRDefault="001E2D3B" w:rsidP="001E2D3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LMS – </w:t>
            </w:r>
            <w:r w:rsidR="00AA3D97">
              <w:rPr>
                <w:rFonts w:asciiTheme="minorHAnsi" w:hAnsiTheme="minorHAnsi" w:cstheme="minorHAnsi"/>
                <w:lang w:val="en-AU"/>
              </w:rPr>
              <w:t xml:space="preserve">request for </w:t>
            </w:r>
            <w:r>
              <w:rPr>
                <w:rFonts w:asciiTheme="minorHAnsi" w:hAnsiTheme="minorHAnsi" w:cstheme="minorHAnsi"/>
                <w:lang w:val="en-AU"/>
              </w:rPr>
              <w:t>tenders have been sent out to vendors</w:t>
            </w:r>
          </w:p>
          <w:p w:rsidR="001E2D3B" w:rsidRDefault="001E2D3B" w:rsidP="001E2D3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Westall Library opened 13</w:t>
            </w:r>
            <w:r w:rsidRPr="001E2D3B">
              <w:rPr>
                <w:rFonts w:asciiTheme="minorHAnsi" w:hAnsiTheme="minorHAnsi" w:cstheme="minorHAnsi"/>
                <w:vertAlign w:val="superscript"/>
                <w:lang w:val="en-AU"/>
              </w:rPr>
              <w:t>th</w:t>
            </w:r>
            <w:r>
              <w:rPr>
                <w:rFonts w:asciiTheme="minorHAnsi" w:hAnsiTheme="minorHAnsi" w:cstheme="minorHAnsi"/>
                <w:lang w:val="en-AU"/>
              </w:rPr>
              <w:t xml:space="preserve"> October 2017</w:t>
            </w:r>
          </w:p>
          <w:p w:rsidR="00887557" w:rsidRPr="00020CBF" w:rsidRDefault="00887557" w:rsidP="001E2D3B">
            <w:pPr>
              <w:pStyle w:val="ListParagraph"/>
              <w:ind w:left="33" w:hanging="141"/>
              <w:rPr>
                <w:rFonts w:asciiTheme="minorHAnsi" w:hAnsiTheme="minorHAnsi" w:cstheme="minorHAnsi"/>
                <w:b/>
                <w:sz w:val="16"/>
                <w:szCs w:val="16"/>
                <w:lang w:val="en-AU"/>
              </w:rPr>
            </w:pPr>
          </w:p>
          <w:p w:rsidR="001E2D3B" w:rsidRPr="00D33CFC" w:rsidRDefault="001E2D3B" w:rsidP="001E2D3B">
            <w:pPr>
              <w:pStyle w:val="ListParagraph"/>
              <w:ind w:left="33" w:hanging="141"/>
              <w:rPr>
                <w:rFonts w:asciiTheme="minorHAnsi" w:hAnsiTheme="minorHAnsi" w:cstheme="minorHAnsi"/>
                <w:b/>
                <w:lang w:val="en-AU"/>
              </w:rPr>
            </w:pPr>
            <w:r w:rsidRPr="00D33CFC">
              <w:rPr>
                <w:rFonts w:asciiTheme="minorHAnsi" w:hAnsiTheme="minorHAnsi" w:cstheme="minorHAnsi"/>
                <w:b/>
                <w:lang w:val="en-AU"/>
              </w:rPr>
              <w:t xml:space="preserve"> Casey Cardinia</w:t>
            </w:r>
          </w:p>
          <w:p w:rsidR="001E2D3B" w:rsidRDefault="001E2D3B" w:rsidP="001E2D3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Bunjil Place opens 28</w:t>
            </w:r>
            <w:r w:rsidRPr="001E2D3B">
              <w:rPr>
                <w:rFonts w:asciiTheme="minorHAnsi" w:hAnsiTheme="minorHAnsi" w:cstheme="minorHAnsi"/>
                <w:vertAlign w:val="superscript"/>
                <w:lang w:val="en-AU"/>
              </w:rPr>
              <w:t>th</w:t>
            </w:r>
            <w:r>
              <w:rPr>
                <w:rFonts w:asciiTheme="minorHAnsi" w:hAnsiTheme="minorHAnsi" w:cstheme="minorHAnsi"/>
                <w:lang w:val="en-AU"/>
              </w:rPr>
              <w:t xml:space="preserve"> October 2017</w:t>
            </w:r>
          </w:p>
          <w:p w:rsidR="001E2D3B" w:rsidRDefault="001E2D3B" w:rsidP="001E2D3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Teresa Wright has resigned and a job share arrangement is currently in place. </w:t>
            </w:r>
          </w:p>
          <w:p w:rsidR="00D6114E" w:rsidRPr="00D6114E" w:rsidRDefault="00D6114E" w:rsidP="001E2D3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lang w:val="en-AU"/>
              </w:rPr>
            </w:pPr>
            <w:r w:rsidRPr="00D6114E">
              <w:rPr>
                <w:rFonts w:asciiTheme="minorHAnsi" w:hAnsiTheme="minorHAnsi" w:cstheme="minorHAnsi"/>
                <w:i/>
                <w:lang w:val="en-AU"/>
              </w:rPr>
              <w:lastRenderedPageBreak/>
              <w:t xml:space="preserve">Hot picks – </w:t>
            </w:r>
            <w:r w:rsidRPr="00D6114E">
              <w:rPr>
                <w:rFonts w:asciiTheme="minorHAnsi" w:hAnsiTheme="minorHAnsi" w:cstheme="minorHAnsi"/>
                <w:lang w:val="en-AU"/>
              </w:rPr>
              <w:t>well received</w:t>
            </w:r>
            <w:r>
              <w:rPr>
                <w:rFonts w:asciiTheme="minorHAnsi" w:hAnsiTheme="minorHAnsi" w:cstheme="minorHAnsi"/>
                <w:lang w:val="en-AU"/>
              </w:rPr>
              <w:t xml:space="preserve"> – shadowed on LMS – 2 week loan – No holds – No renewals – Promote the option of ‘Come &amp; get it’ / ‘walk in only’ – No transfers between branches </w:t>
            </w:r>
            <w:r w:rsidR="00D53F2D">
              <w:rPr>
                <w:rFonts w:asciiTheme="minorHAnsi" w:hAnsiTheme="minorHAnsi" w:cstheme="minorHAnsi"/>
                <w:lang w:val="en-AU"/>
              </w:rPr>
              <w:t>.</w:t>
            </w:r>
          </w:p>
          <w:p w:rsidR="00D6114E" w:rsidRPr="00D33CFC" w:rsidRDefault="00D33CFC" w:rsidP="001E2D3B">
            <w:pPr>
              <w:pStyle w:val="ListParagraph"/>
              <w:ind w:left="33"/>
              <w:rPr>
                <w:rFonts w:asciiTheme="minorHAnsi" w:hAnsiTheme="minorHAnsi" w:cstheme="minorHAnsi"/>
                <w:b/>
                <w:lang w:val="en-AU"/>
              </w:rPr>
            </w:pPr>
            <w:r w:rsidRPr="00D33CFC">
              <w:rPr>
                <w:rFonts w:asciiTheme="minorHAnsi" w:hAnsiTheme="minorHAnsi" w:cstheme="minorHAnsi"/>
                <w:b/>
                <w:lang w:val="en-AU"/>
              </w:rPr>
              <w:t>Latrobe</w:t>
            </w:r>
            <w:r w:rsidR="00D6114E" w:rsidRPr="00D33CFC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</w:p>
          <w:p w:rsidR="00D6114E" w:rsidRDefault="00D6114E" w:rsidP="00D6114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Moe Library to re-open in November after the catastrophic water leak.</w:t>
            </w:r>
          </w:p>
          <w:p w:rsidR="00D6114E" w:rsidRDefault="001266BE" w:rsidP="00D6114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Press Reader –</w:t>
            </w:r>
            <w:r w:rsidR="00CC2C4A">
              <w:rPr>
                <w:rFonts w:asciiTheme="minorHAnsi" w:hAnsiTheme="minorHAnsi" w:cstheme="minorHAnsi"/>
                <w:lang w:val="en-AU"/>
              </w:rPr>
              <w:t xml:space="preserve"> reviewing usage of the </w:t>
            </w:r>
            <w:r>
              <w:rPr>
                <w:rFonts w:asciiTheme="minorHAnsi" w:hAnsiTheme="minorHAnsi" w:cstheme="minorHAnsi"/>
                <w:lang w:val="en-AU"/>
              </w:rPr>
              <w:t>online magazines &amp; newspapers</w:t>
            </w:r>
            <w:r w:rsidR="00CC2C4A">
              <w:rPr>
                <w:rFonts w:asciiTheme="minorHAnsi" w:hAnsiTheme="minorHAnsi" w:cstheme="minorHAnsi"/>
                <w:lang w:val="en-AU"/>
              </w:rPr>
              <w:t xml:space="preserve"> database </w:t>
            </w:r>
            <w:r w:rsidR="00CD2ED7">
              <w:rPr>
                <w:rFonts w:asciiTheme="minorHAnsi" w:hAnsiTheme="minorHAnsi" w:cstheme="minorHAnsi"/>
                <w:lang w:val="en-AU"/>
              </w:rPr>
              <w:t>vs.</w:t>
            </w:r>
            <w:r w:rsidR="00CC2C4A">
              <w:rPr>
                <w:rFonts w:asciiTheme="minorHAnsi" w:hAnsiTheme="minorHAnsi" w:cstheme="minorHAnsi"/>
                <w:lang w:val="en-AU"/>
              </w:rPr>
              <w:t xml:space="preserve"> the increased price.</w:t>
            </w:r>
          </w:p>
          <w:p w:rsidR="00887557" w:rsidRDefault="00887557" w:rsidP="00CC2C4A">
            <w:pPr>
              <w:pStyle w:val="ListParagraph"/>
              <w:ind w:left="33"/>
              <w:rPr>
                <w:rFonts w:asciiTheme="minorHAnsi" w:hAnsiTheme="minorHAnsi" w:cstheme="minorHAnsi"/>
                <w:b/>
                <w:lang w:val="en-AU"/>
              </w:rPr>
            </w:pPr>
          </w:p>
          <w:p w:rsidR="00CC2C4A" w:rsidRPr="00D33CFC" w:rsidRDefault="00CC2C4A" w:rsidP="00CC2C4A">
            <w:pPr>
              <w:pStyle w:val="ListParagraph"/>
              <w:ind w:left="33"/>
              <w:rPr>
                <w:rFonts w:asciiTheme="minorHAnsi" w:hAnsiTheme="minorHAnsi" w:cstheme="minorHAnsi"/>
                <w:b/>
                <w:lang w:val="en-AU"/>
              </w:rPr>
            </w:pPr>
            <w:r w:rsidRPr="00D33CFC">
              <w:rPr>
                <w:rFonts w:asciiTheme="minorHAnsi" w:hAnsiTheme="minorHAnsi" w:cstheme="minorHAnsi"/>
                <w:b/>
                <w:lang w:val="en-AU"/>
              </w:rPr>
              <w:t>Yarra Plenty</w:t>
            </w:r>
          </w:p>
          <w:p w:rsidR="00CC2C4A" w:rsidRDefault="00CC2C4A" w:rsidP="00CC2C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Executive team leadership restructure.</w:t>
            </w:r>
          </w:p>
          <w:p w:rsidR="003C1C31" w:rsidRDefault="003C1C31" w:rsidP="00CC2C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Collections Manager - new title is Manager Knowledge &amp; Information.</w:t>
            </w:r>
          </w:p>
          <w:p w:rsidR="00CC2C4A" w:rsidRDefault="00CC2C4A" w:rsidP="00CC2C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New Collections Operations Manager starts in </w:t>
            </w:r>
            <w:r w:rsidR="00426B57">
              <w:rPr>
                <w:rFonts w:asciiTheme="minorHAnsi" w:hAnsiTheme="minorHAnsi" w:cstheme="minorHAnsi"/>
                <w:lang w:val="en-AU"/>
              </w:rPr>
              <w:t>October -</w:t>
            </w:r>
            <w:r>
              <w:rPr>
                <w:rFonts w:asciiTheme="minorHAnsi" w:hAnsiTheme="minorHAnsi" w:cstheme="minorHAnsi"/>
                <w:lang w:val="en-AU"/>
              </w:rPr>
              <w:t xml:space="preserve"> Lisa Dempster (</w:t>
            </w:r>
            <w:r w:rsidR="00426B57">
              <w:rPr>
                <w:rFonts w:asciiTheme="minorHAnsi" w:hAnsiTheme="minorHAnsi" w:cstheme="minorHAnsi"/>
                <w:lang w:val="en-AU"/>
              </w:rPr>
              <w:t>previously</w:t>
            </w:r>
            <w:r>
              <w:rPr>
                <w:rFonts w:asciiTheme="minorHAnsi" w:hAnsiTheme="minorHAnsi" w:cstheme="minorHAnsi"/>
                <w:lang w:val="en-AU"/>
              </w:rPr>
              <w:t xml:space="preserve"> organiser of The Writer</w:t>
            </w:r>
            <w:r w:rsidR="00426B57">
              <w:rPr>
                <w:rFonts w:asciiTheme="minorHAnsi" w:hAnsiTheme="minorHAnsi" w:cstheme="minorHAnsi"/>
                <w:lang w:val="en-AU"/>
              </w:rPr>
              <w:t>’</w:t>
            </w:r>
            <w:r>
              <w:rPr>
                <w:rFonts w:asciiTheme="minorHAnsi" w:hAnsiTheme="minorHAnsi" w:cstheme="minorHAnsi"/>
                <w:lang w:val="en-AU"/>
              </w:rPr>
              <w:t xml:space="preserve">s Festival). </w:t>
            </w:r>
          </w:p>
          <w:p w:rsidR="00CC2C4A" w:rsidRDefault="00426B57" w:rsidP="00CC2C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LOTE suppliers – no longer on Procurement Australia.  We either have to run a LOT</w:t>
            </w:r>
            <w:r w:rsidR="00FE558E">
              <w:rPr>
                <w:rFonts w:asciiTheme="minorHAnsi" w:hAnsiTheme="minorHAnsi" w:cstheme="minorHAnsi"/>
                <w:lang w:val="en-AU"/>
              </w:rPr>
              <w:t>E</w:t>
            </w:r>
            <w:r>
              <w:rPr>
                <w:rFonts w:asciiTheme="minorHAnsi" w:hAnsiTheme="minorHAnsi" w:cstheme="minorHAnsi"/>
                <w:lang w:val="en-AU"/>
              </w:rPr>
              <w:t xml:space="preserve"> tender or ask for an exemption so that we can deal with the</w:t>
            </w:r>
            <w:r w:rsidR="00AA3D97">
              <w:rPr>
                <w:rFonts w:asciiTheme="minorHAnsi" w:hAnsiTheme="minorHAnsi" w:cstheme="minorHAnsi"/>
                <w:lang w:val="en-AU"/>
              </w:rPr>
              <w:t>se</w:t>
            </w:r>
            <w:r>
              <w:rPr>
                <w:rFonts w:asciiTheme="minorHAnsi" w:hAnsiTheme="minorHAnsi" w:cstheme="minorHAnsi"/>
                <w:lang w:val="en-AU"/>
              </w:rPr>
              <w:t xml:space="preserve"> suppliers.</w:t>
            </w:r>
          </w:p>
          <w:p w:rsidR="00426B57" w:rsidRDefault="00426B57" w:rsidP="00CC2C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Library survey – targeted users and non-library users. </w:t>
            </w:r>
          </w:p>
          <w:p w:rsidR="00426B57" w:rsidRDefault="00426B57" w:rsidP="00426B57">
            <w:pPr>
              <w:pStyle w:val="ListParagraph"/>
              <w:ind w:left="753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Positive comments about The Collection.</w:t>
            </w:r>
          </w:p>
          <w:p w:rsidR="00426B57" w:rsidRDefault="00426B57" w:rsidP="00426B57">
            <w:pPr>
              <w:pStyle w:val="ListParagraph"/>
              <w:ind w:left="753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Patron love ‘HOLDS and collecting items. They don’t want to come in an</w:t>
            </w:r>
            <w:r w:rsidR="00FE558E">
              <w:rPr>
                <w:rFonts w:asciiTheme="minorHAnsi" w:hAnsiTheme="minorHAnsi" w:cstheme="minorHAnsi"/>
                <w:lang w:val="en-AU"/>
              </w:rPr>
              <w:t>d</w:t>
            </w:r>
            <w:r>
              <w:rPr>
                <w:rFonts w:asciiTheme="minorHAnsi" w:hAnsiTheme="minorHAnsi" w:cstheme="minorHAnsi"/>
                <w:lang w:val="en-AU"/>
              </w:rPr>
              <w:t xml:space="preserve"> browse. This prompted disc</w:t>
            </w:r>
            <w:r w:rsidR="00AA3D97">
              <w:rPr>
                <w:rFonts w:asciiTheme="minorHAnsi" w:hAnsiTheme="minorHAnsi" w:cstheme="minorHAnsi"/>
                <w:lang w:val="en-AU"/>
              </w:rPr>
              <w:t>ussion about having a 24x7 HOLDS</w:t>
            </w:r>
            <w:r>
              <w:rPr>
                <w:rFonts w:asciiTheme="minorHAnsi" w:hAnsiTheme="minorHAnsi" w:cstheme="minorHAnsi"/>
                <w:lang w:val="en-AU"/>
              </w:rPr>
              <w:t xml:space="preserve"> dispenser.</w:t>
            </w:r>
          </w:p>
          <w:p w:rsidR="00887557" w:rsidRDefault="00887557" w:rsidP="00426B57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n-AU"/>
              </w:rPr>
            </w:pPr>
          </w:p>
          <w:p w:rsidR="00426B57" w:rsidRPr="00D33CFC" w:rsidRDefault="00426B57" w:rsidP="00426B57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n-AU"/>
              </w:rPr>
            </w:pPr>
            <w:r w:rsidRPr="00D33CFC">
              <w:rPr>
                <w:rFonts w:asciiTheme="minorHAnsi" w:hAnsiTheme="minorHAnsi" w:cstheme="minorHAnsi"/>
                <w:b/>
                <w:lang w:val="en-AU"/>
              </w:rPr>
              <w:t>Greater Dandenong</w:t>
            </w:r>
          </w:p>
          <w:p w:rsidR="00426B57" w:rsidRDefault="00426B57" w:rsidP="00426B5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Springvale Library in design phase – Opening 2020</w:t>
            </w:r>
          </w:p>
          <w:p w:rsidR="00375968" w:rsidRDefault="00375968" w:rsidP="00426B5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Benchmark - Queensland Youth engagement model. Use youth furniture in the zone and move Adult graphic novels </w:t>
            </w:r>
            <w:r w:rsidR="00CD2ED7">
              <w:rPr>
                <w:rFonts w:asciiTheme="minorHAnsi" w:hAnsiTheme="minorHAnsi" w:cstheme="minorHAnsi"/>
                <w:lang w:val="en-AU"/>
              </w:rPr>
              <w:t xml:space="preserve">out </w:t>
            </w:r>
            <w:r>
              <w:rPr>
                <w:rFonts w:asciiTheme="minorHAnsi" w:hAnsiTheme="minorHAnsi" w:cstheme="minorHAnsi"/>
                <w:lang w:val="en-AU"/>
              </w:rPr>
              <w:t>of the space.</w:t>
            </w:r>
          </w:p>
          <w:p w:rsidR="00CD2ED7" w:rsidRDefault="00CD2ED7" w:rsidP="00375968">
            <w:pPr>
              <w:pStyle w:val="ListParagraph"/>
              <w:ind w:left="33"/>
              <w:rPr>
                <w:rFonts w:asciiTheme="minorHAnsi" w:hAnsiTheme="minorHAnsi" w:cstheme="minorHAnsi"/>
                <w:b/>
                <w:lang w:val="en-AU"/>
              </w:rPr>
            </w:pPr>
          </w:p>
          <w:p w:rsidR="00375968" w:rsidRPr="00D33CFC" w:rsidRDefault="00375968" w:rsidP="00375968">
            <w:pPr>
              <w:pStyle w:val="ListParagraph"/>
              <w:ind w:left="33"/>
              <w:rPr>
                <w:rFonts w:asciiTheme="minorHAnsi" w:hAnsiTheme="minorHAnsi" w:cstheme="minorHAnsi"/>
                <w:b/>
                <w:lang w:val="en-AU"/>
              </w:rPr>
            </w:pPr>
            <w:r w:rsidRPr="00D33CFC">
              <w:rPr>
                <w:rFonts w:asciiTheme="minorHAnsi" w:hAnsiTheme="minorHAnsi" w:cstheme="minorHAnsi"/>
                <w:b/>
                <w:lang w:val="en-AU"/>
              </w:rPr>
              <w:t>Frankston City Libraries</w:t>
            </w:r>
          </w:p>
          <w:p w:rsidR="00375968" w:rsidRDefault="00375968" w:rsidP="0037596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Library </w:t>
            </w:r>
            <w:r w:rsidR="000E5AEE">
              <w:rPr>
                <w:rFonts w:asciiTheme="minorHAnsi" w:hAnsiTheme="minorHAnsi" w:cstheme="minorHAnsi"/>
                <w:lang w:val="en-AU"/>
              </w:rPr>
              <w:t>Manager</w:t>
            </w:r>
            <w:r>
              <w:rPr>
                <w:rFonts w:asciiTheme="minorHAnsi" w:hAnsiTheme="minorHAnsi" w:cstheme="minorHAnsi"/>
                <w:lang w:val="en-AU"/>
              </w:rPr>
              <w:t xml:space="preserve"> </w:t>
            </w:r>
            <w:r w:rsidR="00AA3D97">
              <w:rPr>
                <w:rFonts w:asciiTheme="minorHAnsi" w:hAnsiTheme="minorHAnsi" w:cstheme="minorHAnsi"/>
                <w:lang w:val="en-AU"/>
              </w:rPr>
              <w:t xml:space="preserve">has </w:t>
            </w:r>
            <w:r>
              <w:rPr>
                <w:rFonts w:asciiTheme="minorHAnsi" w:hAnsiTheme="minorHAnsi" w:cstheme="minorHAnsi"/>
                <w:lang w:val="en-AU"/>
              </w:rPr>
              <w:t xml:space="preserve">resigned </w:t>
            </w:r>
          </w:p>
          <w:p w:rsidR="000E5AEE" w:rsidRDefault="00AA3D97" w:rsidP="0037596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There is a</w:t>
            </w:r>
            <w:r w:rsidR="000E5AEE">
              <w:rPr>
                <w:rFonts w:asciiTheme="minorHAnsi" w:hAnsiTheme="minorHAnsi" w:cstheme="minorHAnsi"/>
                <w:lang w:val="en-AU"/>
              </w:rPr>
              <w:t xml:space="preserve"> new book shop in Frankston called </w:t>
            </w:r>
            <w:r w:rsidR="000E5AEE" w:rsidRPr="000E5AEE">
              <w:rPr>
                <w:rFonts w:asciiTheme="minorHAnsi" w:hAnsiTheme="minorHAnsi" w:cstheme="minorHAnsi"/>
                <w:lang w:val="en-AU"/>
              </w:rPr>
              <w:t>Comics Plus</w:t>
            </w:r>
            <w:r>
              <w:rPr>
                <w:rFonts w:asciiTheme="minorHAnsi" w:hAnsiTheme="minorHAnsi" w:cstheme="minorHAnsi"/>
                <w:lang w:val="en-AU"/>
              </w:rPr>
              <w:t>. They have</w:t>
            </w:r>
            <w:r w:rsidR="000E5AEE" w:rsidRPr="000E5AEE">
              <w:rPr>
                <w:rFonts w:asciiTheme="minorHAnsi" w:hAnsiTheme="minorHAnsi" w:cstheme="minorHAnsi"/>
                <w:lang w:val="en-AU"/>
              </w:rPr>
              <w:t xml:space="preserve"> registered with Procurement Australia.  </w:t>
            </w:r>
            <w:r w:rsidR="00FE558E">
              <w:rPr>
                <w:rFonts w:asciiTheme="minorHAnsi" w:hAnsiTheme="minorHAnsi" w:cstheme="minorHAnsi"/>
                <w:lang w:val="en-AU"/>
              </w:rPr>
              <w:t>Their m</w:t>
            </w:r>
            <w:r w:rsidR="000E5AEE" w:rsidRPr="000E5AEE">
              <w:rPr>
                <w:rFonts w:asciiTheme="minorHAnsi" w:hAnsiTheme="minorHAnsi" w:cstheme="minorHAnsi"/>
                <w:lang w:val="en-AU"/>
              </w:rPr>
              <w:t>ain focus is Australian Graphic novels and comic</w:t>
            </w:r>
            <w:r w:rsidR="000E5AEE">
              <w:rPr>
                <w:rFonts w:asciiTheme="minorHAnsi" w:hAnsiTheme="minorHAnsi" w:cstheme="minorHAnsi"/>
                <w:lang w:val="en-AU"/>
              </w:rPr>
              <w:t>s</w:t>
            </w:r>
            <w:r w:rsidR="000E5AEE" w:rsidRPr="000E5AEE">
              <w:rPr>
                <w:rFonts w:asciiTheme="minorHAnsi" w:hAnsiTheme="minorHAnsi" w:cstheme="minorHAnsi"/>
                <w:lang w:val="en-AU"/>
              </w:rPr>
              <w:t xml:space="preserve">.  </w:t>
            </w:r>
            <w:r w:rsidR="00FE558E">
              <w:rPr>
                <w:rFonts w:asciiTheme="minorHAnsi" w:hAnsiTheme="minorHAnsi" w:cstheme="minorHAnsi"/>
                <w:lang w:val="en-AU"/>
              </w:rPr>
              <w:t xml:space="preserve">They have </w:t>
            </w:r>
            <w:r w:rsidR="000E5AEE" w:rsidRPr="000E5AEE">
              <w:rPr>
                <w:rFonts w:asciiTheme="minorHAnsi" w:hAnsiTheme="minorHAnsi" w:cstheme="minorHAnsi"/>
                <w:lang w:val="en-AU"/>
              </w:rPr>
              <w:t xml:space="preserve">contact with authors and creators and can organise visits.  </w:t>
            </w:r>
            <w:hyperlink r:id="rId10" w:history="1">
              <w:r w:rsidR="000E5AEE" w:rsidRPr="000E5AEE">
                <w:rPr>
                  <w:rStyle w:val="Hyperlink"/>
                  <w:rFonts w:asciiTheme="minorHAnsi" w:hAnsiTheme="minorHAnsi" w:cstheme="minorHAnsi"/>
                  <w:lang w:val="en-AU"/>
                </w:rPr>
                <w:t>http://www.thecomicplace.com.au</w:t>
              </w:r>
            </w:hyperlink>
          </w:p>
          <w:p w:rsidR="00AA3D97" w:rsidRDefault="000E5AEE" w:rsidP="0037596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Should we be adding eBooks</w:t>
            </w:r>
            <w:r w:rsidR="00FE558E">
              <w:rPr>
                <w:rFonts w:asciiTheme="minorHAnsi" w:hAnsiTheme="minorHAnsi" w:cstheme="minorHAnsi"/>
                <w:lang w:val="en-AU"/>
              </w:rPr>
              <w:t xml:space="preserve"> and </w:t>
            </w:r>
            <w:r w:rsidR="00AA3D97">
              <w:rPr>
                <w:rFonts w:asciiTheme="minorHAnsi" w:hAnsiTheme="minorHAnsi" w:cstheme="minorHAnsi"/>
                <w:lang w:val="en-AU"/>
              </w:rPr>
              <w:t>eAudio to our library catalogue</w:t>
            </w:r>
            <w:r>
              <w:rPr>
                <w:rFonts w:asciiTheme="minorHAnsi" w:hAnsiTheme="minorHAnsi" w:cstheme="minorHAnsi"/>
                <w:lang w:val="en-AU"/>
              </w:rPr>
              <w:t xml:space="preserve"> or </w:t>
            </w:r>
            <w:r w:rsidR="00FE558E">
              <w:rPr>
                <w:rFonts w:asciiTheme="minorHAnsi" w:hAnsiTheme="minorHAnsi" w:cstheme="minorHAnsi"/>
                <w:lang w:val="en-AU"/>
              </w:rPr>
              <w:t xml:space="preserve">can we </w:t>
            </w:r>
            <w:r>
              <w:rPr>
                <w:rFonts w:asciiTheme="minorHAnsi" w:hAnsiTheme="minorHAnsi" w:cstheme="minorHAnsi"/>
                <w:lang w:val="en-AU"/>
              </w:rPr>
              <w:t>rely on the App?</w:t>
            </w:r>
          </w:p>
          <w:p w:rsidR="000E5AEE" w:rsidRPr="000E5AEE" w:rsidRDefault="008E7FE4" w:rsidP="00AA3D97">
            <w:pPr>
              <w:pStyle w:val="ListParagraph"/>
              <w:ind w:left="753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lastRenderedPageBreak/>
              <w:t xml:space="preserve">Overwhelming response was YES we should add the titles to </w:t>
            </w:r>
            <w:r w:rsidR="00AA3D97">
              <w:rPr>
                <w:rFonts w:asciiTheme="minorHAnsi" w:hAnsiTheme="minorHAnsi" w:cstheme="minorHAnsi"/>
                <w:lang w:val="en-AU"/>
              </w:rPr>
              <w:t>the catalogue</w:t>
            </w:r>
            <w:r w:rsidR="00CD2ED7">
              <w:rPr>
                <w:rFonts w:asciiTheme="minorHAnsi" w:hAnsiTheme="minorHAnsi" w:cstheme="minorHAnsi"/>
                <w:lang w:val="en-AU"/>
              </w:rPr>
              <w:t>. Both staff and</w:t>
            </w:r>
            <w:r>
              <w:rPr>
                <w:rFonts w:asciiTheme="minorHAnsi" w:hAnsiTheme="minorHAnsi" w:cstheme="minorHAnsi"/>
                <w:lang w:val="en-AU"/>
              </w:rPr>
              <w:t xml:space="preserve"> patrons rely on this information.</w:t>
            </w:r>
          </w:p>
          <w:p w:rsidR="00CD2ED7" w:rsidRDefault="00CD2ED7" w:rsidP="00AC6968">
            <w:pPr>
              <w:pStyle w:val="ListParagraph"/>
              <w:ind w:left="33"/>
              <w:rPr>
                <w:rFonts w:asciiTheme="minorHAnsi" w:hAnsiTheme="minorHAnsi" w:cstheme="minorHAnsi"/>
                <w:b/>
                <w:lang w:val="en-AU"/>
              </w:rPr>
            </w:pPr>
          </w:p>
          <w:p w:rsidR="00AC6968" w:rsidRPr="00D33CFC" w:rsidRDefault="008E7FE4" w:rsidP="00AC6968">
            <w:pPr>
              <w:pStyle w:val="ListParagraph"/>
              <w:ind w:left="33"/>
              <w:rPr>
                <w:rFonts w:asciiTheme="minorHAnsi" w:hAnsiTheme="minorHAnsi" w:cstheme="minorHAnsi"/>
                <w:b/>
                <w:lang w:val="en-AU"/>
              </w:rPr>
            </w:pPr>
            <w:r w:rsidRPr="00D33CFC">
              <w:rPr>
                <w:rFonts w:asciiTheme="minorHAnsi" w:hAnsiTheme="minorHAnsi" w:cstheme="minorHAnsi"/>
                <w:b/>
                <w:lang w:val="en-AU"/>
              </w:rPr>
              <w:t>Geelong</w:t>
            </w:r>
          </w:p>
          <w:p w:rsidR="008E7FE4" w:rsidRDefault="008E7FE4" w:rsidP="008E7FE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No</w:t>
            </w:r>
            <w:r w:rsidR="00921C7E">
              <w:rPr>
                <w:rFonts w:asciiTheme="minorHAnsi" w:hAnsiTheme="minorHAnsi" w:cstheme="minorHAnsi"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lang w:val="en-AU"/>
              </w:rPr>
              <w:t xml:space="preserve">1. </w:t>
            </w:r>
            <w:r w:rsidR="00921C7E">
              <w:rPr>
                <w:rFonts w:asciiTheme="minorHAnsi" w:hAnsiTheme="minorHAnsi" w:cstheme="minorHAnsi"/>
                <w:lang w:val="en-AU"/>
              </w:rPr>
              <w:t xml:space="preserve"> Public </w:t>
            </w:r>
            <w:r>
              <w:rPr>
                <w:rFonts w:asciiTheme="minorHAnsi" w:hAnsiTheme="minorHAnsi" w:cstheme="minorHAnsi"/>
                <w:lang w:val="en-AU"/>
              </w:rPr>
              <w:t>Library in the State of Victoria for the fourth</w:t>
            </w:r>
            <w:r w:rsidR="00921C7E">
              <w:rPr>
                <w:rFonts w:asciiTheme="minorHAnsi" w:hAnsiTheme="minorHAnsi" w:cstheme="minorHAnsi"/>
                <w:lang w:val="en-AU"/>
              </w:rPr>
              <w:t xml:space="preserve"> year running</w:t>
            </w:r>
            <w:r>
              <w:rPr>
                <w:rFonts w:asciiTheme="minorHAnsi" w:hAnsiTheme="minorHAnsi" w:cstheme="minorHAnsi"/>
                <w:lang w:val="en-AU"/>
              </w:rPr>
              <w:t>.</w:t>
            </w:r>
          </w:p>
          <w:p w:rsidR="008E7FE4" w:rsidRDefault="00921C7E" w:rsidP="008E7FE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National</w:t>
            </w:r>
            <w:r w:rsidR="008E7FE4">
              <w:rPr>
                <w:rFonts w:asciiTheme="minorHAnsi" w:hAnsiTheme="minorHAnsi" w:cstheme="minorHAnsi"/>
                <w:lang w:val="en-AU"/>
              </w:rPr>
              <w:t xml:space="preserve"> Non Fiction Festival “Word for word</w:t>
            </w:r>
            <w:r w:rsidR="00AA3D97">
              <w:rPr>
                <w:rFonts w:asciiTheme="minorHAnsi" w:hAnsiTheme="minorHAnsi" w:cstheme="minorHAnsi"/>
                <w:lang w:val="en-AU"/>
              </w:rPr>
              <w:t>.</w:t>
            </w:r>
            <w:r w:rsidR="008E7FE4">
              <w:rPr>
                <w:rFonts w:asciiTheme="minorHAnsi" w:hAnsiTheme="minorHAnsi" w:cstheme="minorHAnsi"/>
                <w:lang w:val="en-AU"/>
              </w:rPr>
              <w:t xml:space="preserve">” </w:t>
            </w:r>
            <w:r w:rsidR="00AA3D97">
              <w:rPr>
                <w:rFonts w:asciiTheme="minorHAnsi" w:hAnsiTheme="minorHAnsi" w:cstheme="minorHAnsi"/>
                <w:lang w:val="en-AU"/>
              </w:rPr>
              <w:t xml:space="preserve"> This festival attracts</w:t>
            </w:r>
            <w:r w:rsidR="008E7FE4">
              <w:rPr>
                <w:rFonts w:asciiTheme="minorHAnsi" w:hAnsiTheme="minorHAnsi" w:cstheme="minorHAnsi"/>
                <w:lang w:val="en-AU"/>
              </w:rPr>
              <w:t xml:space="preserve"> high profile authors including John Marsden, Julian Burnside &amp; Jelena Dokic </w:t>
            </w:r>
            <w:r w:rsidRPr="00D33CFC">
              <w:rPr>
                <w:rFonts w:asciiTheme="minorHAnsi" w:hAnsiTheme="minorHAnsi" w:cstheme="minorHAnsi"/>
                <w:lang w:val="en-AU"/>
              </w:rPr>
              <w:t>et al.</w:t>
            </w:r>
            <w:r w:rsidR="008E7FE4">
              <w:rPr>
                <w:rFonts w:asciiTheme="minorHAnsi" w:hAnsiTheme="minorHAnsi" w:cstheme="minorHAnsi"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lang w:val="en-AU"/>
              </w:rPr>
              <w:t xml:space="preserve">    </w:t>
            </w:r>
            <w:hyperlink r:id="rId11" w:history="1">
              <w:r w:rsidR="008E7FE4" w:rsidRPr="00D607FD">
                <w:rPr>
                  <w:rStyle w:val="Hyperlink"/>
                  <w:rFonts w:asciiTheme="minorHAnsi" w:hAnsiTheme="minorHAnsi" w:cstheme="minorHAnsi"/>
                  <w:lang w:val="en-AU"/>
                </w:rPr>
                <w:t>http://www.wordforwordfestival.com.au/</w:t>
              </w:r>
            </w:hyperlink>
          </w:p>
          <w:p w:rsidR="00921C7E" w:rsidRDefault="00921C7E" w:rsidP="008E7FE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Café opened at Geelong branch</w:t>
            </w:r>
          </w:p>
          <w:p w:rsidR="00921C7E" w:rsidRDefault="00921C7E" w:rsidP="008E7FE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Geelong Gallery hosting the Archibald exhibition which has prompted cross collaboration with Library events. Themed collections of art book to be displayed include some books that are part of an e</w:t>
            </w:r>
            <w:r w:rsidR="00AA3D97">
              <w:rPr>
                <w:rFonts w:asciiTheme="minorHAnsi" w:hAnsiTheme="minorHAnsi" w:cstheme="minorHAnsi"/>
                <w:lang w:val="en-AU"/>
              </w:rPr>
              <w:t>clectic</w:t>
            </w:r>
            <w:r>
              <w:rPr>
                <w:rFonts w:asciiTheme="minorHAnsi" w:hAnsiTheme="minorHAnsi" w:cstheme="minorHAnsi"/>
                <w:lang w:val="en-AU"/>
              </w:rPr>
              <w:t xml:space="preserve"> and expensive collection.</w:t>
            </w:r>
          </w:p>
          <w:p w:rsidR="00D33CFC" w:rsidRDefault="00D33CFC" w:rsidP="008E7FE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Collection and Reader Development Conference – postponed until Sept/ Oct 2018. </w:t>
            </w:r>
            <w:r w:rsidR="00AA3D97">
              <w:rPr>
                <w:rFonts w:asciiTheme="minorHAnsi" w:hAnsiTheme="minorHAnsi" w:cstheme="minorHAnsi"/>
                <w:lang w:val="en-AU"/>
              </w:rPr>
              <w:t xml:space="preserve">A </w:t>
            </w:r>
            <w:r>
              <w:rPr>
                <w:rFonts w:asciiTheme="minorHAnsi" w:hAnsiTheme="minorHAnsi" w:cstheme="minorHAnsi"/>
                <w:lang w:val="en-AU"/>
              </w:rPr>
              <w:t>Committee</w:t>
            </w:r>
            <w:r w:rsidR="00AA3D97">
              <w:rPr>
                <w:rFonts w:asciiTheme="minorHAnsi" w:hAnsiTheme="minorHAnsi" w:cstheme="minorHAnsi"/>
                <w:lang w:val="en-AU"/>
              </w:rPr>
              <w:t xml:space="preserve"> </w:t>
            </w:r>
            <w:r w:rsidR="00CD2ED7">
              <w:rPr>
                <w:rFonts w:asciiTheme="minorHAnsi" w:hAnsiTheme="minorHAnsi" w:cstheme="minorHAnsi"/>
                <w:lang w:val="en-AU"/>
              </w:rPr>
              <w:t>is to</w:t>
            </w:r>
            <w:r>
              <w:rPr>
                <w:rFonts w:asciiTheme="minorHAnsi" w:hAnsiTheme="minorHAnsi" w:cstheme="minorHAnsi"/>
                <w:lang w:val="en-AU"/>
              </w:rPr>
              <w:t xml:space="preserve"> be </w:t>
            </w:r>
            <w:r w:rsidR="00CD2ED7">
              <w:rPr>
                <w:rFonts w:asciiTheme="minorHAnsi" w:hAnsiTheme="minorHAnsi" w:cstheme="minorHAnsi"/>
                <w:lang w:val="en-AU"/>
              </w:rPr>
              <w:t>established</w:t>
            </w:r>
            <w:r>
              <w:rPr>
                <w:rFonts w:asciiTheme="minorHAnsi" w:hAnsiTheme="minorHAnsi" w:cstheme="minorHAnsi"/>
                <w:lang w:val="en-AU"/>
              </w:rPr>
              <w:t xml:space="preserve">. Possible location Geelong. </w:t>
            </w:r>
          </w:p>
          <w:p w:rsidR="00D33CFC" w:rsidRDefault="00BA260C" w:rsidP="00D33CFC">
            <w:pPr>
              <w:pStyle w:val="ListParagraph"/>
              <w:ind w:left="753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Suggestions include</w:t>
            </w:r>
            <w:r w:rsidR="00D33CFC">
              <w:rPr>
                <w:rFonts w:asciiTheme="minorHAnsi" w:hAnsiTheme="minorHAnsi" w:cstheme="minorHAnsi"/>
                <w:lang w:val="en-AU"/>
              </w:rPr>
              <w:t xml:space="preserve"> having a high profile key note speaker </w:t>
            </w:r>
            <w:r>
              <w:rPr>
                <w:rFonts w:asciiTheme="minorHAnsi" w:hAnsiTheme="minorHAnsi" w:cstheme="minorHAnsi"/>
                <w:lang w:val="en-AU"/>
              </w:rPr>
              <w:t>- Sponsorship - Mini</w:t>
            </w:r>
            <w:r w:rsidR="00D33CFC">
              <w:rPr>
                <w:rFonts w:asciiTheme="minorHAnsi" w:hAnsiTheme="minorHAnsi" w:cstheme="minorHAnsi"/>
                <w:lang w:val="en-AU"/>
              </w:rPr>
              <w:t xml:space="preserve"> trade fair – Brain Health / Bibliotherapy</w:t>
            </w:r>
            <w:r w:rsidR="00CD2ED7">
              <w:rPr>
                <w:rFonts w:asciiTheme="minorHAnsi" w:hAnsiTheme="minorHAnsi" w:cstheme="minorHAnsi"/>
                <w:lang w:val="en-AU"/>
              </w:rPr>
              <w:t>.</w:t>
            </w:r>
          </w:p>
          <w:p w:rsidR="00CD2ED7" w:rsidRDefault="00CD2ED7" w:rsidP="00D33CFC">
            <w:pPr>
              <w:pStyle w:val="ListParagraph"/>
              <w:ind w:left="33"/>
              <w:rPr>
                <w:rFonts w:asciiTheme="minorHAnsi" w:hAnsiTheme="minorHAnsi" w:cstheme="minorHAnsi"/>
                <w:b/>
                <w:lang w:val="en-AU"/>
              </w:rPr>
            </w:pPr>
          </w:p>
          <w:p w:rsidR="00D33CFC" w:rsidRPr="00D33CFC" w:rsidRDefault="00D33CFC" w:rsidP="00D33CFC">
            <w:pPr>
              <w:pStyle w:val="ListParagraph"/>
              <w:ind w:left="33"/>
              <w:rPr>
                <w:rFonts w:asciiTheme="minorHAnsi" w:hAnsiTheme="minorHAnsi" w:cstheme="minorHAnsi"/>
                <w:b/>
                <w:lang w:val="en-AU"/>
              </w:rPr>
            </w:pPr>
            <w:r w:rsidRPr="00D33CFC">
              <w:rPr>
                <w:rFonts w:asciiTheme="minorHAnsi" w:hAnsiTheme="minorHAnsi" w:cstheme="minorHAnsi"/>
                <w:b/>
                <w:lang w:val="en-AU"/>
              </w:rPr>
              <w:t>All</w:t>
            </w:r>
          </w:p>
          <w:p w:rsidR="00D33CFC" w:rsidRPr="00AC6968" w:rsidRDefault="00D33CFC" w:rsidP="00D33CFC">
            <w:pPr>
              <w:pStyle w:val="ListParagraph"/>
              <w:ind w:left="753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Vote of thanks to Sherrill for being the Convenor of our SIG meetings.</w:t>
            </w:r>
          </w:p>
        </w:tc>
        <w:tc>
          <w:tcPr>
            <w:tcW w:w="1701" w:type="dxa"/>
          </w:tcPr>
          <w:p w:rsidR="00136DB8" w:rsidRPr="00B90D9C" w:rsidRDefault="00136DB8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DB8" w:rsidRPr="00B90D9C" w:rsidRDefault="00136DB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3E7" w:rsidRPr="00B90D9C" w:rsidTr="009A03FB">
        <w:tc>
          <w:tcPr>
            <w:tcW w:w="2802" w:type="dxa"/>
          </w:tcPr>
          <w:p w:rsidR="001373E7" w:rsidRPr="002A577B" w:rsidRDefault="001373E7" w:rsidP="001373E7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lastRenderedPageBreak/>
              <w:t>8</w:t>
            </w:r>
            <w:r w:rsidRPr="002A577B">
              <w:rPr>
                <w:rFonts w:ascii="Calibri" w:hAnsi="Calibri" w:cs="Arial"/>
                <w:b/>
                <w:sz w:val="24"/>
                <w:szCs w:val="24"/>
              </w:rPr>
              <w:t xml:space="preserve">.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12:45-1:00pm</w:t>
            </w:r>
          </w:p>
        </w:tc>
        <w:tc>
          <w:tcPr>
            <w:tcW w:w="9923" w:type="dxa"/>
          </w:tcPr>
          <w:p w:rsidR="001373E7" w:rsidRPr="002A577B" w:rsidRDefault="001373E7" w:rsidP="00966C52">
            <w:pPr>
              <w:rPr>
                <w:rFonts w:asciiTheme="minorHAnsi" w:hAnsiTheme="minorHAnsi" w:cstheme="minorHAnsi"/>
                <w:lang w:val="en-AU"/>
              </w:rPr>
            </w:pPr>
            <w:r w:rsidRPr="002A577B">
              <w:rPr>
                <w:rFonts w:asciiTheme="minorHAnsi" w:hAnsiTheme="minorHAnsi" w:cstheme="minorHAnsi"/>
                <w:lang w:val="en-AU"/>
              </w:rPr>
              <w:t xml:space="preserve">Conclusion and </w:t>
            </w:r>
            <w:r>
              <w:rPr>
                <w:rFonts w:asciiTheme="minorHAnsi" w:hAnsiTheme="minorHAnsi" w:cstheme="minorHAnsi"/>
                <w:lang w:val="en-AU"/>
              </w:rPr>
              <w:t>suggestions</w:t>
            </w:r>
            <w:r w:rsidRPr="002A577B">
              <w:rPr>
                <w:rFonts w:asciiTheme="minorHAnsi" w:hAnsiTheme="minorHAnsi" w:cstheme="minorHAnsi"/>
                <w:lang w:val="en-AU"/>
              </w:rPr>
              <w:t xml:space="preserve"> for </w:t>
            </w:r>
            <w:r>
              <w:rPr>
                <w:rFonts w:asciiTheme="minorHAnsi" w:hAnsiTheme="minorHAnsi" w:cstheme="minorHAnsi"/>
                <w:lang w:val="en-AU"/>
              </w:rPr>
              <w:t xml:space="preserve">2018 </w:t>
            </w:r>
            <w:r w:rsidRPr="002A577B">
              <w:rPr>
                <w:rFonts w:asciiTheme="minorHAnsi" w:hAnsiTheme="minorHAnsi" w:cstheme="minorHAnsi"/>
                <w:lang w:val="en-AU"/>
              </w:rPr>
              <w:t>meeting</w:t>
            </w:r>
            <w:r>
              <w:rPr>
                <w:rFonts w:asciiTheme="minorHAnsi" w:hAnsiTheme="minorHAnsi" w:cstheme="minorHAnsi"/>
                <w:lang w:val="en-AU"/>
              </w:rPr>
              <w:t xml:space="preserve">s </w:t>
            </w:r>
          </w:p>
        </w:tc>
        <w:tc>
          <w:tcPr>
            <w:tcW w:w="1701" w:type="dxa"/>
          </w:tcPr>
          <w:p w:rsidR="001373E7" w:rsidRPr="00B90D9C" w:rsidRDefault="001373E7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3E7" w:rsidRPr="00B90D9C" w:rsidRDefault="001373E7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3E7" w:rsidRPr="00B90D9C" w:rsidTr="009A03FB">
        <w:tc>
          <w:tcPr>
            <w:tcW w:w="2802" w:type="dxa"/>
          </w:tcPr>
          <w:p w:rsidR="001373E7" w:rsidRPr="002A577B" w:rsidRDefault="001373E7" w:rsidP="009E6469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n-AU"/>
              </w:rPr>
              <w:t>M</w:t>
            </w:r>
            <w:r w:rsidRPr="002A577B">
              <w:rPr>
                <w:rFonts w:ascii="Calibri" w:hAnsi="Calibri" w:cs="Arial"/>
                <w:b/>
                <w:sz w:val="24"/>
                <w:szCs w:val="24"/>
                <w:lang w:val="en-AU"/>
              </w:rPr>
              <w:t>eeting date</w:t>
            </w:r>
            <w:r>
              <w:rPr>
                <w:rFonts w:ascii="Calibri" w:hAnsi="Calibri" w:cs="Arial"/>
                <w:b/>
                <w:sz w:val="24"/>
                <w:szCs w:val="24"/>
                <w:lang w:val="en-AU"/>
              </w:rPr>
              <w:t xml:space="preserve">s </w:t>
            </w:r>
            <w:r w:rsidRPr="002A577B">
              <w:rPr>
                <w:rFonts w:ascii="Calibri" w:hAnsi="Calibri" w:cs="Arial"/>
                <w:b/>
                <w:sz w:val="24"/>
                <w:szCs w:val="24"/>
                <w:lang w:val="en-AU"/>
              </w:rPr>
              <w:t>for 201</w:t>
            </w:r>
            <w:r>
              <w:rPr>
                <w:rFonts w:ascii="Calibri" w:hAnsi="Calibri" w:cs="Arial"/>
                <w:b/>
                <w:sz w:val="24"/>
                <w:szCs w:val="24"/>
                <w:lang w:val="en-AU"/>
              </w:rPr>
              <w:t>8</w:t>
            </w:r>
          </w:p>
        </w:tc>
        <w:tc>
          <w:tcPr>
            <w:tcW w:w="9923" w:type="dxa"/>
          </w:tcPr>
          <w:p w:rsidR="00D664A7" w:rsidRPr="00D664A7" w:rsidRDefault="00D664A7" w:rsidP="00D664A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AU"/>
              </w:rPr>
            </w:pPr>
            <w:r w:rsidRPr="00D664A7">
              <w:rPr>
                <w:rFonts w:asciiTheme="minorHAnsi" w:hAnsiTheme="minorHAnsi" w:cstheme="minorHAnsi"/>
                <w:lang w:val="en-AU"/>
              </w:rPr>
              <w:t>22 February</w:t>
            </w:r>
          </w:p>
          <w:p w:rsidR="00D664A7" w:rsidRPr="00D664A7" w:rsidRDefault="00D664A7" w:rsidP="00D664A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AU"/>
              </w:rPr>
            </w:pPr>
            <w:r w:rsidRPr="00D664A7">
              <w:rPr>
                <w:rFonts w:asciiTheme="minorHAnsi" w:hAnsiTheme="minorHAnsi" w:cstheme="minorHAnsi"/>
                <w:lang w:val="en-AU"/>
              </w:rPr>
              <w:t>19 April</w:t>
            </w:r>
          </w:p>
          <w:p w:rsidR="00D664A7" w:rsidRPr="00D664A7" w:rsidRDefault="00D664A7" w:rsidP="00D664A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AU"/>
              </w:rPr>
            </w:pPr>
            <w:r w:rsidRPr="00D664A7">
              <w:rPr>
                <w:rFonts w:asciiTheme="minorHAnsi" w:hAnsiTheme="minorHAnsi" w:cstheme="minorHAnsi"/>
                <w:lang w:val="en-AU"/>
              </w:rPr>
              <w:t>14 June</w:t>
            </w:r>
          </w:p>
          <w:p w:rsidR="00D664A7" w:rsidRPr="00D664A7" w:rsidRDefault="00D664A7" w:rsidP="00D664A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AU"/>
              </w:rPr>
            </w:pPr>
            <w:r w:rsidRPr="00D664A7">
              <w:rPr>
                <w:rFonts w:asciiTheme="minorHAnsi" w:hAnsiTheme="minorHAnsi" w:cstheme="minorHAnsi"/>
                <w:lang w:val="en-AU"/>
              </w:rPr>
              <w:t>23 August</w:t>
            </w:r>
          </w:p>
          <w:p w:rsidR="001373E7" w:rsidRPr="002A577B" w:rsidRDefault="00D664A7" w:rsidP="00D664A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AU"/>
              </w:rPr>
            </w:pPr>
            <w:r w:rsidRPr="00D664A7">
              <w:rPr>
                <w:rFonts w:asciiTheme="minorHAnsi" w:hAnsiTheme="minorHAnsi" w:cstheme="minorHAnsi"/>
                <w:lang w:val="en-AU"/>
              </w:rPr>
              <w:t>25 October</w:t>
            </w:r>
            <w:r w:rsidR="006D354F">
              <w:rPr>
                <w:rFonts w:asciiTheme="minorHAnsi" w:hAnsiTheme="minorHAnsi" w:cstheme="minorHAnsi"/>
                <w:lang w:val="en-AU"/>
              </w:rPr>
              <w:t xml:space="preserve"> </w:t>
            </w:r>
          </w:p>
        </w:tc>
        <w:tc>
          <w:tcPr>
            <w:tcW w:w="1701" w:type="dxa"/>
          </w:tcPr>
          <w:p w:rsidR="001373E7" w:rsidRPr="00B90D9C" w:rsidRDefault="001373E7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3E7" w:rsidRPr="00B90D9C" w:rsidRDefault="001373E7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526A4" w:rsidRPr="00136DB8" w:rsidRDefault="00F526A4" w:rsidP="00136DB8">
      <w:pPr>
        <w:tabs>
          <w:tab w:val="left" w:pos="4320"/>
        </w:tabs>
        <w:rPr>
          <w:rFonts w:ascii="Calibri" w:hAnsi="Calibri"/>
          <w:b/>
          <w:sz w:val="20"/>
          <w:szCs w:val="20"/>
        </w:rPr>
      </w:pPr>
    </w:p>
    <w:sectPr w:rsidR="00F526A4" w:rsidRPr="00136DB8" w:rsidSect="006203FF">
      <w:headerReference w:type="default" r:id="rId12"/>
      <w:footerReference w:type="even" r:id="rId13"/>
      <w:footerReference w:type="default" r:id="rId14"/>
      <w:pgSz w:w="16838" w:h="11906" w:orient="landscape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FC" w:rsidRDefault="00B94AFC">
      <w:r>
        <w:separator/>
      </w:r>
    </w:p>
  </w:endnote>
  <w:endnote w:type="continuationSeparator" w:id="0">
    <w:p w:rsidR="00B94AFC" w:rsidRDefault="00B9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44" w:rsidRDefault="00400844" w:rsidP="00620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844" w:rsidRDefault="00400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44" w:rsidRDefault="00400844" w:rsidP="00620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5F79">
      <w:rPr>
        <w:rStyle w:val="PageNumber"/>
        <w:noProof/>
      </w:rPr>
      <w:t>5</w:t>
    </w:r>
    <w:r>
      <w:rPr>
        <w:rStyle w:val="PageNumber"/>
      </w:rPr>
      <w:fldChar w:fldCharType="end"/>
    </w:r>
  </w:p>
  <w:p w:rsidR="00400844" w:rsidRPr="0067715E" w:rsidRDefault="00400844">
    <w:pPr>
      <w:pStyle w:val="Footer"/>
      <w:jc w:val="right"/>
      <w:rPr>
        <w:rFonts w:ascii="Calibri" w:hAnsi="Calibri"/>
        <w:sz w:val="16"/>
        <w:szCs w:val="16"/>
      </w:rPr>
    </w:pPr>
    <w:r w:rsidRPr="0067715E">
      <w:rPr>
        <w:rFonts w:ascii="Calibri" w:hAnsi="Calibri"/>
        <w:sz w:val="16"/>
        <w:szCs w:val="16"/>
      </w:rPr>
      <w:t xml:space="preserve">Page |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FC" w:rsidRDefault="00B94AFC">
      <w:r>
        <w:separator/>
      </w:r>
    </w:p>
  </w:footnote>
  <w:footnote w:type="continuationSeparator" w:id="0">
    <w:p w:rsidR="00B94AFC" w:rsidRDefault="00B9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44" w:rsidRDefault="003E0105" w:rsidP="003E0105">
    <w:pPr>
      <w:pStyle w:val="Header"/>
    </w:pPr>
    <w:r>
      <w:rPr>
        <w:noProof/>
        <w:lang w:val="en-AU" w:eastAsia="en-AU"/>
      </w:rPr>
      <w:drawing>
        <wp:inline distT="0" distB="0" distL="0" distR="0" wp14:anchorId="2AF17BAD" wp14:editId="0D2276BD">
          <wp:extent cx="5934075" cy="1371600"/>
          <wp:effectExtent l="0" t="0" r="9525" b="0"/>
          <wp:docPr id="1" name="Picture 1" descr="C:\Users\ejackson\Pictures\PLVN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ckson\Pictures\PLVN Logo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0105" w:rsidRPr="00B90D9C" w:rsidRDefault="003E0105" w:rsidP="003E0105">
    <w:pPr>
      <w:jc w:val="center"/>
      <w:rPr>
        <w:rFonts w:ascii="Calibri" w:hAnsi="Calibri" w:cs="Arial"/>
        <w:b/>
        <w:sz w:val="20"/>
        <w:szCs w:val="20"/>
      </w:rPr>
    </w:pPr>
    <w:r w:rsidRPr="009C0CB5">
      <w:rPr>
        <w:rFonts w:ascii="Calibri" w:hAnsi="Calibri" w:cs="Arial"/>
        <w:b/>
        <w:sz w:val="20"/>
        <w:szCs w:val="20"/>
      </w:rPr>
      <w:t>Agenda for Meeting of Collections Special Interest Group held Thursday</w:t>
    </w:r>
    <w:r w:rsidR="007727B2">
      <w:rPr>
        <w:rFonts w:ascii="Calibri" w:hAnsi="Calibri" w:cs="Arial"/>
        <w:b/>
        <w:sz w:val="20"/>
        <w:szCs w:val="20"/>
      </w:rPr>
      <w:t xml:space="preserve"> 19 October</w:t>
    </w:r>
    <w:r w:rsidRPr="009C0CB5">
      <w:rPr>
        <w:rFonts w:ascii="Calibri" w:hAnsi="Calibri" w:cs="Arial"/>
        <w:b/>
        <w:sz w:val="20"/>
        <w:szCs w:val="20"/>
      </w:rPr>
      <w:t>, 201</w:t>
    </w:r>
    <w:r w:rsidR="00FE0FE3">
      <w:rPr>
        <w:rFonts w:ascii="Calibri" w:hAnsi="Calibri" w:cs="Arial"/>
        <w:b/>
        <w:sz w:val="20"/>
        <w:szCs w:val="20"/>
      </w:rPr>
      <w:t>7</w:t>
    </w:r>
    <w:r w:rsidRPr="009C0CB5">
      <w:rPr>
        <w:rFonts w:ascii="Calibri" w:hAnsi="Calibri" w:cs="Arial"/>
        <w:b/>
        <w:sz w:val="20"/>
        <w:szCs w:val="20"/>
      </w:rPr>
      <w:t xml:space="preserve"> 10am to 1pm at the MAV offices, Level 1</w:t>
    </w:r>
    <w:r w:rsidR="00102E2E">
      <w:rPr>
        <w:rFonts w:ascii="Calibri" w:hAnsi="Calibri" w:cs="Arial"/>
        <w:b/>
        <w:sz w:val="20"/>
        <w:szCs w:val="20"/>
      </w:rPr>
      <w:t>1</w:t>
    </w:r>
    <w:r w:rsidRPr="009C0CB5">
      <w:rPr>
        <w:rFonts w:ascii="Calibri" w:hAnsi="Calibri" w:cs="Arial"/>
        <w:b/>
        <w:sz w:val="20"/>
        <w:szCs w:val="20"/>
      </w:rPr>
      <w:t>, Room 1</w:t>
    </w:r>
    <w:r w:rsidR="00102E2E">
      <w:rPr>
        <w:rFonts w:ascii="Calibri" w:hAnsi="Calibri" w:cs="Arial"/>
        <w:b/>
        <w:sz w:val="20"/>
        <w:szCs w:val="20"/>
      </w:rPr>
      <w:t>1</w:t>
    </w:r>
    <w:r w:rsidR="00FE0FE3">
      <w:rPr>
        <w:rFonts w:ascii="Calibri" w:hAnsi="Calibri" w:cs="Arial"/>
        <w:b/>
        <w:sz w:val="20"/>
        <w:szCs w:val="20"/>
      </w:rPr>
      <w:t>01</w:t>
    </w:r>
    <w:r w:rsidRPr="009C0CB5">
      <w:rPr>
        <w:rFonts w:ascii="Calibri" w:hAnsi="Calibri" w:cs="Arial"/>
        <w:b/>
        <w:sz w:val="20"/>
        <w:szCs w:val="20"/>
      </w:rPr>
      <w:t>,</w:t>
    </w:r>
    <w:r>
      <w:rPr>
        <w:rFonts w:ascii="Calibri" w:hAnsi="Calibri" w:cs="Arial"/>
        <w:b/>
        <w:sz w:val="20"/>
        <w:szCs w:val="20"/>
      </w:rPr>
      <w:t xml:space="preserve"> </w:t>
    </w:r>
    <w:r w:rsidRPr="009C0CB5">
      <w:rPr>
        <w:rFonts w:ascii="Calibri" w:hAnsi="Calibri" w:cs="Arial"/>
        <w:b/>
        <w:sz w:val="20"/>
        <w:szCs w:val="20"/>
      </w:rPr>
      <w:t>60 Collins St, Melbourne, 3000</w:t>
    </w:r>
  </w:p>
  <w:p w:rsidR="003E0105" w:rsidRPr="003E0105" w:rsidRDefault="003E0105" w:rsidP="003E0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6AA"/>
    <w:multiLevelType w:val="hybridMultilevel"/>
    <w:tmpl w:val="1A989866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D052067"/>
    <w:multiLevelType w:val="hybridMultilevel"/>
    <w:tmpl w:val="AFE8D7FA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FEC123D"/>
    <w:multiLevelType w:val="hybridMultilevel"/>
    <w:tmpl w:val="A0EAD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541E"/>
    <w:multiLevelType w:val="hybridMultilevel"/>
    <w:tmpl w:val="B7A6F896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1B4E2475"/>
    <w:multiLevelType w:val="hybridMultilevel"/>
    <w:tmpl w:val="938A8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07489"/>
    <w:multiLevelType w:val="hybridMultilevel"/>
    <w:tmpl w:val="0F94F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831"/>
    <w:multiLevelType w:val="hybridMultilevel"/>
    <w:tmpl w:val="03DEC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04975"/>
    <w:multiLevelType w:val="hybridMultilevel"/>
    <w:tmpl w:val="0C0ED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D6AB5"/>
    <w:multiLevelType w:val="hybridMultilevel"/>
    <w:tmpl w:val="D540AD8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68F25E18"/>
    <w:multiLevelType w:val="hybridMultilevel"/>
    <w:tmpl w:val="D2721E0A"/>
    <w:lvl w:ilvl="0" w:tplc="AD4CE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31A0F"/>
    <w:multiLevelType w:val="hybridMultilevel"/>
    <w:tmpl w:val="CE46D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B7E5E"/>
    <w:multiLevelType w:val="hybridMultilevel"/>
    <w:tmpl w:val="7D4A176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B8"/>
    <w:rsid w:val="00020CBF"/>
    <w:rsid w:val="00065F79"/>
    <w:rsid w:val="000717E3"/>
    <w:rsid w:val="000755BF"/>
    <w:rsid w:val="000B4991"/>
    <w:rsid w:val="000B5343"/>
    <w:rsid w:val="000B7E4E"/>
    <w:rsid w:val="000E35A8"/>
    <w:rsid w:val="000E5AEE"/>
    <w:rsid w:val="00102E2E"/>
    <w:rsid w:val="001266BE"/>
    <w:rsid w:val="00136DB8"/>
    <w:rsid w:val="001373E7"/>
    <w:rsid w:val="00147EB0"/>
    <w:rsid w:val="001A0796"/>
    <w:rsid w:val="001A4E23"/>
    <w:rsid w:val="001E2D3B"/>
    <w:rsid w:val="0022359F"/>
    <w:rsid w:val="00241B3B"/>
    <w:rsid w:val="0025225C"/>
    <w:rsid w:val="002A577B"/>
    <w:rsid w:val="002B5378"/>
    <w:rsid w:val="002C5C9C"/>
    <w:rsid w:val="002D22EA"/>
    <w:rsid w:val="002E316F"/>
    <w:rsid w:val="002F586D"/>
    <w:rsid w:val="003159E4"/>
    <w:rsid w:val="003508C2"/>
    <w:rsid w:val="00375968"/>
    <w:rsid w:val="003831AF"/>
    <w:rsid w:val="003C1C31"/>
    <w:rsid w:val="003E0105"/>
    <w:rsid w:val="003F5E18"/>
    <w:rsid w:val="00400844"/>
    <w:rsid w:val="00426B57"/>
    <w:rsid w:val="004517A2"/>
    <w:rsid w:val="004618FB"/>
    <w:rsid w:val="004839E6"/>
    <w:rsid w:val="004F1364"/>
    <w:rsid w:val="005B0D9B"/>
    <w:rsid w:val="005E2441"/>
    <w:rsid w:val="005F13DE"/>
    <w:rsid w:val="006203FF"/>
    <w:rsid w:val="0063274D"/>
    <w:rsid w:val="00664B9D"/>
    <w:rsid w:val="0066690F"/>
    <w:rsid w:val="006A21FE"/>
    <w:rsid w:val="006B341F"/>
    <w:rsid w:val="006D354F"/>
    <w:rsid w:val="00734B9B"/>
    <w:rsid w:val="007727B2"/>
    <w:rsid w:val="007A0151"/>
    <w:rsid w:val="00800A10"/>
    <w:rsid w:val="008368D0"/>
    <w:rsid w:val="00870513"/>
    <w:rsid w:val="0087703F"/>
    <w:rsid w:val="00887557"/>
    <w:rsid w:val="008A4516"/>
    <w:rsid w:val="008D0926"/>
    <w:rsid w:val="008E7FE4"/>
    <w:rsid w:val="00921C7E"/>
    <w:rsid w:val="009469DE"/>
    <w:rsid w:val="0095120A"/>
    <w:rsid w:val="00970B9C"/>
    <w:rsid w:val="009A03FB"/>
    <w:rsid w:val="009D1F30"/>
    <w:rsid w:val="009E6469"/>
    <w:rsid w:val="00A51F2C"/>
    <w:rsid w:val="00A62D23"/>
    <w:rsid w:val="00A914F3"/>
    <w:rsid w:val="00A97C20"/>
    <w:rsid w:val="00AA2543"/>
    <w:rsid w:val="00AA3D97"/>
    <w:rsid w:val="00AC6968"/>
    <w:rsid w:val="00AD00BA"/>
    <w:rsid w:val="00AF1ACB"/>
    <w:rsid w:val="00AF1C23"/>
    <w:rsid w:val="00AF4B96"/>
    <w:rsid w:val="00AF5CDE"/>
    <w:rsid w:val="00B256FA"/>
    <w:rsid w:val="00B41908"/>
    <w:rsid w:val="00B61C78"/>
    <w:rsid w:val="00B70C3E"/>
    <w:rsid w:val="00B91B47"/>
    <w:rsid w:val="00B93E9B"/>
    <w:rsid w:val="00B94AFC"/>
    <w:rsid w:val="00BA260C"/>
    <w:rsid w:val="00C07F04"/>
    <w:rsid w:val="00C45952"/>
    <w:rsid w:val="00C5778F"/>
    <w:rsid w:val="00CC06C2"/>
    <w:rsid w:val="00CC296B"/>
    <w:rsid w:val="00CC2C4A"/>
    <w:rsid w:val="00CC69D9"/>
    <w:rsid w:val="00CD2ED7"/>
    <w:rsid w:val="00CE60CB"/>
    <w:rsid w:val="00D01776"/>
    <w:rsid w:val="00D24911"/>
    <w:rsid w:val="00D26CFF"/>
    <w:rsid w:val="00D33CFC"/>
    <w:rsid w:val="00D4189D"/>
    <w:rsid w:val="00D53F2D"/>
    <w:rsid w:val="00D54A87"/>
    <w:rsid w:val="00D6114E"/>
    <w:rsid w:val="00D664A7"/>
    <w:rsid w:val="00D70487"/>
    <w:rsid w:val="00D706E6"/>
    <w:rsid w:val="00D80222"/>
    <w:rsid w:val="00DB20BF"/>
    <w:rsid w:val="00E14983"/>
    <w:rsid w:val="00E17BE3"/>
    <w:rsid w:val="00E224C5"/>
    <w:rsid w:val="00EA70C7"/>
    <w:rsid w:val="00EB5ACB"/>
    <w:rsid w:val="00EC4E93"/>
    <w:rsid w:val="00EF283B"/>
    <w:rsid w:val="00F0312A"/>
    <w:rsid w:val="00F526A4"/>
    <w:rsid w:val="00F74C71"/>
    <w:rsid w:val="00F9110C"/>
    <w:rsid w:val="00FA4C0E"/>
    <w:rsid w:val="00FE0FE3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B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6DB8"/>
    <w:rPr>
      <w:color w:val="5F5F5F"/>
      <w:u w:val="single"/>
    </w:rPr>
  </w:style>
  <w:style w:type="paragraph" w:styleId="Footer">
    <w:name w:val="footer"/>
    <w:basedOn w:val="Normal"/>
    <w:link w:val="FooterChar"/>
    <w:unhideWhenUsed/>
    <w:rsid w:val="00136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6DB8"/>
    <w:rPr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136DB8"/>
  </w:style>
  <w:style w:type="paragraph" w:styleId="Header">
    <w:name w:val="header"/>
    <w:basedOn w:val="Normal"/>
    <w:rsid w:val="00136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F1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36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02E2E"/>
    <w:rPr>
      <w:rFonts w:ascii="Calibri" w:eastAsiaTheme="minorHAnsi" w:hAnsi="Calibri" w:cstheme="minorBid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02E2E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A62D2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E5A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B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6DB8"/>
    <w:rPr>
      <w:color w:val="5F5F5F"/>
      <w:u w:val="single"/>
    </w:rPr>
  </w:style>
  <w:style w:type="paragraph" w:styleId="Footer">
    <w:name w:val="footer"/>
    <w:basedOn w:val="Normal"/>
    <w:link w:val="FooterChar"/>
    <w:unhideWhenUsed/>
    <w:rsid w:val="00136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6DB8"/>
    <w:rPr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136DB8"/>
  </w:style>
  <w:style w:type="paragraph" w:styleId="Header">
    <w:name w:val="header"/>
    <w:basedOn w:val="Normal"/>
    <w:rsid w:val="00136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F1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36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02E2E"/>
    <w:rPr>
      <w:rFonts w:ascii="Calibri" w:eastAsiaTheme="minorHAnsi" w:hAnsi="Calibri" w:cstheme="minorBid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02E2E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A62D2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E5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ea.n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rdforwordfestival.com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comicplac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0.r.bat.bing.com/?ld=d3it2ThJ5GiAWmw3A9BTbwnTVUCUwyDwb0Z-4FljRKZWuQ3-TKbzELpYN8b-SK8R0xbUf9Nuf-iQaQHfrwvmR1e_i9Rb1ssLvqSySE5o7jqZEZQthDHoIGlYR_PevKYYLFxQ_FpiKZSp9AQaKVk8s1yvrwdgGyrgU9GGynNl5m4LVMaWON&amp;u=http%3a%2f%2fwww.lynda.com%2fin%2fgeneral2%3futm_source%3dbing%26utm_medium%3dcpc%26utm_campaign%3dl4-APAC-SEM-Brand%26cid%3dl4-au%3aen%3aps%3alp%3aprosc%3as0%3a0%3aall%3abing%3axct-lynda%26utm_content%3d%7bcreative%7d%26utm_term%3dlynda%26src%3dpa-bi%26veh%3dskwd-27150036321%3aloc-9_pcrid_11088033871_pkw_lynda_pmt_be_pdv_c_agid_4806944648_cmid_73204320_adp_%7badposition%7d_net_o_qs_lynda%26lpk35%3d9137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1295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Sherrill Harvey</cp:lastModifiedBy>
  <cp:revision>13</cp:revision>
  <cp:lastPrinted>2017-11-13T04:08:00Z</cp:lastPrinted>
  <dcterms:created xsi:type="dcterms:W3CDTF">2017-11-14T23:28:00Z</dcterms:created>
  <dcterms:modified xsi:type="dcterms:W3CDTF">2017-11-15T04:19:00Z</dcterms:modified>
</cp:coreProperties>
</file>